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C57DB" w14:textId="77777777" w:rsidR="00FF2111" w:rsidRPr="00FF2111" w:rsidRDefault="00FF2111" w:rsidP="0056417E">
      <w:pPr>
        <w:jc w:val="center"/>
        <w:rPr>
          <w:rFonts w:ascii="Times New Roman" w:hAnsi="Times New Roman" w:cs="Times New Roman"/>
          <w:b/>
          <w:sz w:val="28"/>
          <w:szCs w:val="28"/>
        </w:rPr>
      </w:pPr>
      <w:bookmarkStart w:id="0" w:name="_GoBack"/>
      <w:bookmarkEnd w:id="0"/>
      <w:r w:rsidRPr="00FF2111">
        <w:rPr>
          <w:rFonts w:ascii="Times New Roman" w:hAnsi="Times New Roman" w:cs="Times New Roman"/>
          <w:b/>
          <w:sz w:val="28"/>
          <w:szCs w:val="28"/>
        </w:rPr>
        <w:t>GEORGE MASON UNIVERSITY</w:t>
      </w:r>
    </w:p>
    <w:p w14:paraId="033341AF" w14:textId="77777777" w:rsidR="00FF2111" w:rsidRPr="00FF2111" w:rsidRDefault="00FF2111" w:rsidP="0056417E">
      <w:pPr>
        <w:jc w:val="center"/>
        <w:rPr>
          <w:rFonts w:ascii="Times New Roman" w:hAnsi="Times New Roman" w:cs="Times New Roman"/>
          <w:b/>
          <w:sz w:val="28"/>
          <w:szCs w:val="28"/>
        </w:rPr>
      </w:pPr>
      <w:r w:rsidRPr="00FF2111">
        <w:rPr>
          <w:rFonts w:ascii="Times New Roman" w:hAnsi="Times New Roman" w:cs="Times New Roman"/>
          <w:b/>
          <w:sz w:val="28"/>
          <w:szCs w:val="28"/>
        </w:rPr>
        <w:t>SCHOOL OF BUSINESS</w:t>
      </w:r>
      <w:r w:rsidRPr="00FF2111">
        <w:rPr>
          <w:rFonts w:ascii="Times New Roman" w:hAnsi="Times New Roman" w:cs="Times New Roman"/>
          <w:b/>
          <w:sz w:val="28"/>
          <w:szCs w:val="28"/>
        </w:rPr>
        <w:br/>
        <w:t xml:space="preserve">FINANCE DEPARTMENT </w:t>
      </w:r>
    </w:p>
    <w:p w14:paraId="606B7C60" w14:textId="77777777" w:rsidR="00FF2111" w:rsidRDefault="00FF2111" w:rsidP="0056417E">
      <w:pPr>
        <w:jc w:val="center"/>
      </w:pPr>
    </w:p>
    <w:p w14:paraId="168F4E00" w14:textId="77777777" w:rsidR="00FF2111" w:rsidRDefault="00FF2111" w:rsidP="0056417E">
      <w:pPr>
        <w:jc w:val="center"/>
      </w:pPr>
    </w:p>
    <w:p w14:paraId="12B02401" w14:textId="77777777" w:rsidR="00FF2111" w:rsidRPr="00884314" w:rsidRDefault="00FF2111" w:rsidP="00FF2111">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GMU Student </w:t>
      </w:r>
      <w:r w:rsidR="00381DC3">
        <w:rPr>
          <w:rFonts w:ascii="Times New Roman" w:hAnsi="Times New Roman" w:cs="Times New Roman"/>
          <w:sz w:val="28"/>
          <w:szCs w:val="28"/>
        </w:rPr>
        <w:t xml:space="preserve">Managed </w:t>
      </w:r>
      <w:r>
        <w:rPr>
          <w:rFonts w:ascii="Times New Roman" w:hAnsi="Times New Roman" w:cs="Times New Roman"/>
          <w:sz w:val="28"/>
          <w:szCs w:val="28"/>
        </w:rPr>
        <w:t>Investment Fund</w:t>
      </w:r>
    </w:p>
    <w:p w14:paraId="0A61F137" w14:textId="11E9DEF0" w:rsidR="00FF2111" w:rsidRPr="00884314" w:rsidRDefault="00A54500" w:rsidP="00FF2111">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FNAN 477</w:t>
      </w:r>
    </w:p>
    <w:p w14:paraId="6A6F7CF5" w14:textId="77777777" w:rsidR="00FF2111" w:rsidRDefault="00FF2111" w:rsidP="0056417E">
      <w:pPr>
        <w:jc w:val="center"/>
      </w:pPr>
    </w:p>
    <w:p w14:paraId="5219A2C3" w14:textId="77777777" w:rsidR="00FF2111" w:rsidRDefault="00FF2111" w:rsidP="0056417E">
      <w:pPr>
        <w:jc w:val="center"/>
      </w:pPr>
    </w:p>
    <w:p w14:paraId="3C85F1ED" w14:textId="77777777" w:rsidR="00207A2B" w:rsidRDefault="002506B9" w:rsidP="0056417E">
      <w:pPr>
        <w:jc w:val="center"/>
      </w:pPr>
      <w:r>
        <w:rPr>
          <w:noProof/>
        </w:rPr>
        <w:drawing>
          <wp:inline distT="0" distB="0" distL="0" distR="0" wp14:anchorId="39A889AE" wp14:editId="11B6A132">
            <wp:extent cx="5067300" cy="1943100"/>
            <wp:effectExtent l="0" t="0" r="0" b="0"/>
            <wp:docPr id="1" name="Picture 1" descr="C:\Users\dhorstme\AppData\Local\Temp\business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rstme\AppData\Local\Temp\business_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7300" cy="1943100"/>
                    </a:xfrm>
                    <a:prstGeom prst="rect">
                      <a:avLst/>
                    </a:prstGeom>
                    <a:noFill/>
                    <a:ln>
                      <a:noFill/>
                    </a:ln>
                  </pic:spPr>
                </pic:pic>
              </a:graphicData>
            </a:graphic>
          </wp:inline>
        </w:drawing>
      </w:r>
    </w:p>
    <w:p w14:paraId="799ED7D4" w14:textId="77777777" w:rsidR="00882ED8" w:rsidRDefault="00882ED8" w:rsidP="00394FF3">
      <w:pPr>
        <w:spacing w:after="120"/>
        <w:jc w:val="center"/>
      </w:pPr>
    </w:p>
    <w:p w14:paraId="5DCACBD6" w14:textId="77777777" w:rsidR="00FF2111" w:rsidRDefault="00FF2111" w:rsidP="00394FF3">
      <w:pPr>
        <w:spacing w:after="120"/>
        <w:jc w:val="center"/>
      </w:pPr>
    </w:p>
    <w:p w14:paraId="47FAB944" w14:textId="77777777" w:rsidR="00FF2111" w:rsidRDefault="00FF2111" w:rsidP="00394FF3">
      <w:pPr>
        <w:spacing w:after="120"/>
        <w:jc w:val="center"/>
      </w:pPr>
    </w:p>
    <w:p w14:paraId="78A24E73" w14:textId="7DE3073A" w:rsidR="00FF2111" w:rsidRPr="00FF2111" w:rsidRDefault="00A54500" w:rsidP="00394FF3">
      <w:pPr>
        <w:spacing w:after="120"/>
        <w:jc w:val="center"/>
        <w:rPr>
          <w:rFonts w:ascii="Times New Roman" w:hAnsi="Times New Roman" w:cs="Times New Roman"/>
          <w:sz w:val="28"/>
          <w:szCs w:val="28"/>
        </w:rPr>
      </w:pPr>
      <w:r>
        <w:rPr>
          <w:rFonts w:ascii="Times New Roman" w:hAnsi="Times New Roman" w:cs="Times New Roman"/>
          <w:sz w:val="28"/>
          <w:szCs w:val="28"/>
        </w:rPr>
        <w:t>Fall</w:t>
      </w:r>
      <w:r w:rsidR="001C1952">
        <w:rPr>
          <w:rFonts w:ascii="Times New Roman" w:hAnsi="Times New Roman" w:cs="Times New Roman"/>
          <w:sz w:val="28"/>
          <w:szCs w:val="28"/>
        </w:rPr>
        <w:t xml:space="preserve"> 2018</w:t>
      </w:r>
      <w:r w:rsidR="00FF2111" w:rsidRPr="00FF2111">
        <w:rPr>
          <w:rFonts w:ascii="Times New Roman" w:hAnsi="Times New Roman" w:cs="Times New Roman"/>
          <w:sz w:val="28"/>
          <w:szCs w:val="28"/>
        </w:rPr>
        <w:t xml:space="preserve"> Syllabus </w:t>
      </w:r>
    </w:p>
    <w:p w14:paraId="05A88F70" w14:textId="77777777" w:rsidR="00FF2111" w:rsidRDefault="00FF2111" w:rsidP="00CC6C3F">
      <w:r>
        <w:br w:type="page"/>
      </w:r>
    </w:p>
    <w:p w14:paraId="2E936054" w14:textId="77777777" w:rsidR="00FF2111" w:rsidRDefault="00FF40E2" w:rsidP="00FF2111">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Student Managed Investment Fund</w:t>
      </w:r>
    </w:p>
    <w:p w14:paraId="66E34989" w14:textId="1D565033" w:rsidR="00FF2111" w:rsidRPr="00884314" w:rsidRDefault="00A54500" w:rsidP="00FF2111">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FNAN 477</w:t>
      </w:r>
    </w:p>
    <w:p w14:paraId="3888F080" w14:textId="439E9EBB" w:rsidR="005B4080" w:rsidRPr="00884314" w:rsidRDefault="00A54500" w:rsidP="00394FF3">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Fall</w:t>
      </w:r>
      <w:r w:rsidR="00FF40E2">
        <w:rPr>
          <w:rFonts w:ascii="Times New Roman" w:hAnsi="Times New Roman" w:cs="Times New Roman"/>
          <w:sz w:val="28"/>
          <w:szCs w:val="28"/>
        </w:rPr>
        <w:t xml:space="preserve"> 2018</w:t>
      </w:r>
    </w:p>
    <w:p w14:paraId="787F2F45" w14:textId="77777777" w:rsidR="005B4080" w:rsidRPr="00884314" w:rsidRDefault="005B4080" w:rsidP="00394FF3">
      <w:pPr>
        <w:spacing w:after="120" w:line="240" w:lineRule="auto"/>
        <w:rPr>
          <w:rFonts w:ascii="Times New Roman" w:hAnsi="Times New Roman" w:cs="Times New Roman"/>
          <w:sz w:val="24"/>
          <w:szCs w:val="24"/>
        </w:rPr>
      </w:pPr>
    </w:p>
    <w:p w14:paraId="424562ED" w14:textId="77777777" w:rsidR="005B4080" w:rsidRPr="00884314" w:rsidRDefault="005B4080" w:rsidP="00274A1C">
      <w:pPr>
        <w:spacing w:after="120" w:line="240" w:lineRule="auto"/>
        <w:jc w:val="both"/>
        <w:rPr>
          <w:rFonts w:ascii="Times New Roman" w:hAnsi="Times New Roman" w:cs="Times New Roman"/>
        </w:rPr>
      </w:pPr>
      <w:r w:rsidRPr="00884314">
        <w:rPr>
          <w:rFonts w:ascii="Times New Roman" w:hAnsi="Times New Roman" w:cs="Times New Roman"/>
        </w:rPr>
        <w:t xml:space="preserve">Instructor: Dr. </w:t>
      </w:r>
      <w:r w:rsidR="00E7732A">
        <w:rPr>
          <w:rFonts w:ascii="Times New Roman" w:hAnsi="Times New Roman" w:cs="Times New Roman"/>
        </w:rPr>
        <w:t>Derek Horstmeyer</w:t>
      </w:r>
    </w:p>
    <w:p w14:paraId="7AF0F77C" w14:textId="77777777" w:rsidR="005B4080" w:rsidRPr="00884314" w:rsidRDefault="0024056E" w:rsidP="00274A1C">
      <w:pPr>
        <w:spacing w:after="120" w:line="240" w:lineRule="auto"/>
        <w:jc w:val="both"/>
        <w:rPr>
          <w:rFonts w:ascii="Times New Roman" w:hAnsi="Times New Roman" w:cs="Times New Roman"/>
        </w:rPr>
      </w:pPr>
      <w:r>
        <w:rPr>
          <w:rFonts w:ascii="Times New Roman" w:hAnsi="Times New Roman" w:cs="Times New Roman"/>
        </w:rPr>
        <w:t>Office: 234</w:t>
      </w:r>
      <w:r w:rsidR="005B4080" w:rsidRPr="00884314">
        <w:rPr>
          <w:rFonts w:ascii="Times New Roman" w:hAnsi="Times New Roman" w:cs="Times New Roman"/>
        </w:rPr>
        <w:t xml:space="preserve"> Enterprise Hall</w:t>
      </w:r>
    </w:p>
    <w:p w14:paraId="095344A4" w14:textId="77777777" w:rsidR="005B4080" w:rsidRPr="00884314" w:rsidRDefault="005B4080" w:rsidP="00274A1C">
      <w:pPr>
        <w:spacing w:after="120" w:line="240" w:lineRule="auto"/>
        <w:jc w:val="both"/>
        <w:rPr>
          <w:rFonts w:ascii="Times New Roman" w:hAnsi="Times New Roman" w:cs="Times New Roman"/>
        </w:rPr>
      </w:pPr>
      <w:r w:rsidRPr="00884314">
        <w:rPr>
          <w:rFonts w:ascii="Times New Roman" w:hAnsi="Times New Roman" w:cs="Times New Roman"/>
        </w:rPr>
        <w:t xml:space="preserve">Phone: (703) </w:t>
      </w:r>
      <w:r w:rsidR="00AF3ECA" w:rsidRPr="00AF3ECA">
        <w:rPr>
          <w:rFonts w:ascii="Times New Roman" w:hAnsi="Times New Roman" w:cs="Times New Roman"/>
        </w:rPr>
        <w:t>993-5496</w:t>
      </w:r>
    </w:p>
    <w:p w14:paraId="5A7CECF7" w14:textId="77777777" w:rsidR="005B4080" w:rsidRPr="00AF3ECA" w:rsidRDefault="005B4080" w:rsidP="00274A1C">
      <w:pPr>
        <w:spacing w:after="120" w:line="240" w:lineRule="auto"/>
        <w:jc w:val="both"/>
        <w:rPr>
          <w:rFonts w:ascii="Times New Roman" w:hAnsi="Times New Roman" w:cs="Times New Roman"/>
        </w:rPr>
      </w:pPr>
      <w:r w:rsidRPr="00AF3ECA">
        <w:rPr>
          <w:rFonts w:ascii="Times New Roman" w:hAnsi="Times New Roman" w:cs="Times New Roman"/>
        </w:rPr>
        <w:t xml:space="preserve">E-mail: </w:t>
      </w:r>
      <w:r w:rsidR="0024056E">
        <w:rPr>
          <w:rFonts w:ascii="Times New Roman" w:hAnsi="Times New Roman" w:cs="Times New Roman"/>
        </w:rPr>
        <w:t>dhorstme@gmu.edu</w:t>
      </w:r>
    </w:p>
    <w:p w14:paraId="059BB213" w14:textId="77777777" w:rsidR="005B4080" w:rsidRPr="00884314" w:rsidRDefault="005B4080" w:rsidP="00274A1C">
      <w:pPr>
        <w:spacing w:after="120" w:line="240" w:lineRule="auto"/>
        <w:jc w:val="both"/>
        <w:rPr>
          <w:rFonts w:ascii="Times New Roman" w:hAnsi="Times New Roman" w:cs="Times New Roman"/>
        </w:rPr>
      </w:pPr>
      <w:r w:rsidRPr="00884314">
        <w:rPr>
          <w:rFonts w:ascii="Times New Roman" w:hAnsi="Times New Roman" w:cs="Times New Roman"/>
        </w:rPr>
        <w:t>Course Website: Blackboard</w:t>
      </w:r>
    </w:p>
    <w:p w14:paraId="410B3D6C" w14:textId="6A53959C" w:rsidR="005B4080" w:rsidRPr="00884314" w:rsidRDefault="005B4080" w:rsidP="00274A1C">
      <w:pPr>
        <w:spacing w:after="120" w:line="240" w:lineRule="auto"/>
        <w:jc w:val="both"/>
        <w:rPr>
          <w:rFonts w:ascii="Times New Roman" w:hAnsi="Times New Roman" w:cs="Times New Roman"/>
        </w:rPr>
      </w:pPr>
      <w:r w:rsidRPr="00884314">
        <w:rPr>
          <w:rFonts w:ascii="Times New Roman" w:hAnsi="Times New Roman" w:cs="Times New Roman"/>
        </w:rPr>
        <w:t xml:space="preserve">Office Hours: </w:t>
      </w:r>
      <w:r w:rsidR="00FF40E2">
        <w:rPr>
          <w:rFonts w:ascii="Times New Roman" w:hAnsi="Times New Roman" w:cs="Times New Roman"/>
        </w:rPr>
        <w:t>MT</w:t>
      </w:r>
      <w:r w:rsidR="00F70DFC">
        <w:rPr>
          <w:rFonts w:ascii="Times New Roman" w:hAnsi="Times New Roman" w:cs="Times New Roman"/>
        </w:rPr>
        <w:t xml:space="preserve"> </w:t>
      </w:r>
      <w:r w:rsidR="00A54500">
        <w:rPr>
          <w:rFonts w:ascii="Times New Roman" w:hAnsi="Times New Roman" w:cs="Times New Roman"/>
        </w:rPr>
        <w:t>3:00 – 4</w:t>
      </w:r>
      <w:r w:rsidR="003343D3">
        <w:rPr>
          <w:rFonts w:ascii="Times New Roman" w:hAnsi="Times New Roman" w:cs="Times New Roman"/>
        </w:rPr>
        <w:t>:00</w:t>
      </w:r>
      <w:r w:rsidR="00884314" w:rsidRPr="00884314">
        <w:rPr>
          <w:rFonts w:ascii="Times New Roman" w:hAnsi="Times New Roman" w:cs="Times New Roman"/>
        </w:rPr>
        <w:t xml:space="preserve"> and b</w:t>
      </w:r>
      <w:r w:rsidRPr="00884314">
        <w:rPr>
          <w:rFonts w:ascii="Times New Roman" w:hAnsi="Times New Roman" w:cs="Times New Roman"/>
        </w:rPr>
        <w:t xml:space="preserve">y </w:t>
      </w:r>
      <w:r w:rsidR="00884314" w:rsidRPr="00884314">
        <w:rPr>
          <w:rFonts w:ascii="Times New Roman" w:hAnsi="Times New Roman" w:cs="Times New Roman"/>
        </w:rPr>
        <w:t>a</w:t>
      </w:r>
      <w:r w:rsidRPr="00884314">
        <w:rPr>
          <w:rFonts w:ascii="Times New Roman" w:hAnsi="Times New Roman" w:cs="Times New Roman"/>
        </w:rPr>
        <w:t>ppointment</w:t>
      </w:r>
    </w:p>
    <w:p w14:paraId="67402CC0" w14:textId="77777777" w:rsidR="00884314" w:rsidRPr="00843851" w:rsidRDefault="00884314" w:rsidP="00274A1C">
      <w:pPr>
        <w:spacing w:after="120" w:line="360" w:lineRule="auto"/>
        <w:jc w:val="both"/>
        <w:rPr>
          <w:rFonts w:ascii="Times New Roman" w:hAnsi="Times New Roman" w:cs="Times New Roman"/>
          <w:sz w:val="12"/>
          <w:szCs w:val="12"/>
        </w:rPr>
      </w:pPr>
    </w:p>
    <w:p w14:paraId="2401BDC2" w14:textId="77777777" w:rsidR="00CC6C3F" w:rsidRPr="00884314" w:rsidRDefault="00CC6C3F" w:rsidP="00CC6C3F">
      <w:pPr>
        <w:spacing w:after="120" w:line="360" w:lineRule="auto"/>
        <w:jc w:val="both"/>
        <w:rPr>
          <w:rFonts w:ascii="Times New Roman" w:hAnsi="Times New Roman" w:cs="Times New Roman"/>
          <w:b/>
        </w:rPr>
      </w:pPr>
      <w:r>
        <w:rPr>
          <w:rFonts w:ascii="Times New Roman" w:hAnsi="Times New Roman" w:cs="Times New Roman"/>
          <w:b/>
        </w:rPr>
        <w:t>Class Meeting</w:t>
      </w:r>
    </w:p>
    <w:p w14:paraId="71D9868D" w14:textId="5D25E942" w:rsidR="00CC6C3F" w:rsidRPr="00884314" w:rsidRDefault="00CC6C3F" w:rsidP="00CC6C3F">
      <w:pPr>
        <w:spacing w:after="120"/>
        <w:jc w:val="both"/>
        <w:rPr>
          <w:rFonts w:ascii="Times New Roman" w:hAnsi="Times New Roman" w:cs="Times New Roman"/>
        </w:rPr>
      </w:pPr>
      <w:r w:rsidRPr="006B1DA1">
        <w:rPr>
          <w:rFonts w:ascii="Times New Roman" w:hAnsi="Times New Roman" w:cs="Times New Roman"/>
        </w:rPr>
        <w:t xml:space="preserve">Section 001: </w:t>
      </w:r>
      <w:r>
        <w:rPr>
          <w:rFonts w:ascii="Times New Roman" w:hAnsi="Times New Roman" w:cs="Times New Roman"/>
        </w:rPr>
        <w:t>Monday</w:t>
      </w:r>
      <w:r w:rsidRPr="006B1DA1">
        <w:rPr>
          <w:rFonts w:ascii="Times New Roman" w:hAnsi="Times New Roman" w:cs="Times New Roman"/>
        </w:rPr>
        <w:t xml:space="preserve">, </w:t>
      </w:r>
      <w:r>
        <w:rPr>
          <w:rFonts w:ascii="Times New Roman" w:hAnsi="Times New Roman" w:cs="Times New Roman"/>
        </w:rPr>
        <w:t>4:30 – 7:10</w:t>
      </w:r>
      <w:r w:rsidRPr="006B1DA1">
        <w:rPr>
          <w:rFonts w:ascii="Times New Roman" w:hAnsi="Times New Roman" w:cs="Times New Roman"/>
        </w:rPr>
        <w:t xml:space="preserve">pm, </w:t>
      </w:r>
      <w:r w:rsidR="00A54500">
        <w:rPr>
          <w:rFonts w:ascii="Times New Roman" w:hAnsi="Times New Roman" w:cs="Times New Roman"/>
        </w:rPr>
        <w:t>ENT 278</w:t>
      </w:r>
    </w:p>
    <w:p w14:paraId="410BCF93" w14:textId="77777777" w:rsidR="00F70DFC" w:rsidRDefault="00F70DFC" w:rsidP="00CB3A07">
      <w:pPr>
        <w:spacing w:before="360" w:after="120" w:line="360" w:lineRule="auto"/>
        <w:jc w:val="both"/>
        <w:rPr>
          <w:rFonts w:ascii="Times New Roman" w:hAnsi="Times New Roman" w:cs="Times New Roman"/>
          <w:b/>
        </w:rPr>
      </w:pPr>
      <w:r w:rsidRPr="00F70DFC">
        <w:rPr>
          <w:rFonts w:ascii="Times New Roman" w:hAnsi="Times New Roman" w:cs="Times New Roman"/>
          <w:b/>
        </w:rPr>
        <w:t>Course Objectives</w:t>
      </w:r>
    </w:p>
    <w:p w14:paraId="7D271A15" w14:textId="77777777" w:rsidR="00AF3ECA" w:rsidRDefault="00AF3ECA" w:rsidP="00582826">
      <w:pPr>
        <w:spacing w:after="120" w:line="360" w:lineRule="auto"/>
        <w:jc w:val="both"/>
        <w:rPr>
          <w:rFonts w:ascii="Times New Roman" w:hAnsi="Times New Roman" w:cs="Times New Roman"/>
          <w:color w:val="000000"/>
        </w:rPr>
      </w:pPr>
      <w:r w:rsidRPr="005A4997">
        <w:rPr>
          <w:rFonts w:ascii="Times New Roman" w:hAnsi="Times New Roman" w:cs="Times New Roman"/>
        </w:rPr>
        <w:t xml:space="preserve">The purpose of this course is to provide each student with real world and hands-on experience in security analysis and portfolio construction through the </w:t>
      </w:r>
      <w:r w:rsidR="005A4997">
        <w:rPr>
          <w:rFonts w:ascii="Times New Roman" w:hAnsi="Times New Roman" w:cs="Times New Roman"/>
        </w:rPr>
        <w:t>management</w:t>
      </w:r>
      <w:r w:rsidRPr="005A4997">
        <w:rPr>
          <w:rFonts w:ascii="Times New Roman" w:hAnsi="Times New Roman" w:cs="Times New Roman"/>
        </w:rPr>
        <w:t xml:space="preserve"> of the GMU Student Managed Investment Fund.  </w:t>
      </w:r>
      <w:r w:rsidR="005A4997">
        <w:rPr>
          <w:rFonts w:ascii="Times New Roman" w:hAnsi="Times New Roman" w:cs="Times New Roman"/>
          <w:color w:val="000000"/>
        </w:rPr>
        <w:t>Class participants</w:t>
      </w:r>
      <w:r w:rsidRPr="005A4997">
        <w:rPr>
          <w:rFonts w:ascii="Times New Roman" w:hAnsi="Times New Roman" w:cs="Times New Roman"/>
          <w:color w:val="000000"/>
        </w:rPr>
        <w:t xml:space="preserve"> will collectively be in charge of the inves</w:t>
      </w:r>
      <w:r w:rsidR="004B5788">
        <w:rPr>
          <w:rFonts w:ascii="Times New Roman" w:hAnsi="Times New Roman" w:cs="Times New Roman"/>
          <w:color w:val="000000"/>
        </w:rPr>
        <w:t xml:space="preserve">tment decisions of the fund, </w:t>
      </w:r>
      <w:r w:rsidRPr="005A4997">
        <w:rPr>
          <w:rFonts w:ascii="Times New Roman" w:hAnsi="Times New Roman" w:cs="Times New Roman"/>
          <w:color w:val="000000"/>
        </w:rPr>
        <w:t xml:space="preserve">the overall portfolio </w:t>
      </w:r>
      <w:r w:rsidR="005A4997">
        <w:rPr>
          <w:rFonts w:ascii="Times New Roman" w:hAnsi="Times New Roman" w:cs="Times New Roman"/>
          <w:color w:val="000000"/>
        </w:rPr>
        <w:t>composition</w:t>
      </w:r>
      <w:r w:rsidR="004B5788">
        <w:rPr>
          <w:rFonts w:ascii="Times New Roman" w:hAnsi="Times New Roman" w:cs="Times New Roman"/>
          <w:color w:val="000000"/>
        </w:rPr>
        <w:t>,</w:t>
      </w:r>
      <w:r w:rsidR="005A4997">
        <w:rPr>
          <w:rFonts w:ascii="Times New Roman" w:hAnsi="Times New Roman" w:cs="Times New Roman"/>
          <w:color w:val="000000"/>
        </w:rPr>
        <w:t xml:space="preserve"> and will employ</w:t>
      </w:r>
      <w:r w:rsidRPr="005A4997">
        <w:rPr>
          <w:rFonts w:ascii="Times New Roman" w:hAnsi="Times New Roman" w:cs="Times New Roman"/>
          <w:color w:val="000000"/>
        </w:rPr>
        <w:t xml:space="preserve"> various financial models used to assess sector, industry and individual security strength</w:t>
      </w:r>
      <w:r w:rsidR="005A4997">
        <w:rPr>
          <w:rFonts w:ascii="Times New Roman" w:hAnsi="Times New Roman" w:cs="Times New Roman"/>
          <w:color w:val="000000"/>
        </w:rPr>
        <w:t>/weakness in their decision-making.  Each student will</w:t>
      </w:r>
      <w:r w:rsidRPr="005A4997">
        <w:rPr>
          <w:rFonts w:ascii="Times New Roman" w:hAnsi="Times New Roman" w:cs="Times New Roman"/>
          <w:color w:val="000000"/>
        </w:rPr>
        <w:t xml:space="preserve"> </w:t>
      </w:r>
      <w:r w:rsidR="005A4997">
        <w:rPr>
          <w:rFonts w:ascii="Times New Roman" w:hAnsi="Times New Roman" w:cs="Times New Roman"/>
          <w:color w:val="000000"/>
        </w:rPr>
        <w:t>be required to perform the</w:t>
      </w:r>
      <w:r w:rsidRPr="005A4997">
        <w:rPr>
          <w:rFonts w:ascii="Times New Roman" w:hAnsi="Times New Roman" w:cs="Times New Roman"/>
          <w:color w:val="000000"/>
        </w:rPr>
        <w:t xml:space="preserve"> necessary quantitative and qualitative</w:t>
      </w:r>
      <w:r w:rsidR="00A76CA7">
        <w:rPr>
          <w:rFonts w:ascii="Times New Roman" w:hAnsi="Times New Roman" w:cs="Times New Roman"/>
          <w:color w:val="000000"/>
        </w:rPr>
        <w:t xml:space="preserve"> work</w:t>
      </w:r>
      <w:r w:rsidR="004B5788">
        <w:rPr>
          <w:rFonts w:ascii="Times New Roman" w:hAnsi="Times New Roman" w:cs="Times New Roman"/>
          <w:color w:val="000000"/>
        </w:rPr>
        <w:t>,</w:t>
      </w:r>
      <w:r w:rsidR="00A76CA7">
        <w:rPr>
          <w:rFonts w:ascii="Times New Roman" w:hAnsi="Times New Roman" w:cs="Times New Roman"/>
          <w:color w:val="000000"/>
        </w:rPr>
        <w:t xml:space="preserve"> Bloomberg analysis,</w:t>
      </w:r>
      <w:r w:rsidRPr="005A4997">
        <w:rPr>
          <w:rFonts w:ascii="Times New Roman" w:hAnsi="Times New Roman" w:cs="Times New Roman"/>
          <w:color w:val="000000"/>
        </w:rPr>
        <w:t xml:space="preserve"> and present their research</w:t>
      </w:r>
      <w:r w:rsidR="005A4997">
        <w:rPr>
          <w:rFonts w:ascii="Times New Roman" w:hAnsi="Times New Roman" w:cs="Times New Roman"/>
          <w:color w:val="000000"/>
        </w:rPr>
        <w:t xml:space="preserve"> to all other</w:t>
      </w:r>
      <w:r w:rsidR="004B5788">
        <w:rPr>
          <w:rFonts w:ascii="Times New Roman" w:hAnsi="Times New Roman" w:cs="Times New Roman"/>
          <w:color w:val="000000"/>
        </w:rPr>
        <w:t xml:space="preserve"> fund members/</w:t>
      </w:r>
      <w:r w:rsidRPr="005A4997">
        <w:rPr>
          <w:rFonts w:ascii="Times New Roman" w:hAnsi="Times New Roman" w:cs="Times New Roman"/>
          <w:color w:val="000000"/>
        </w:rPr>
        <w:t>faculty</w:t>
      </w:r>
      <w:r w:rsidR="005A4997">
        <w:rPr>
          <w:rFonts w:ascii="Times New Roman" w:hAnsi="Times New Roman" w:cs="Times New Roman"/>
          <w:color w:val="000000"/>
        </w:rPr>
        <w:t xml:space="preserve"> each semester</w:t>
      </w:r>
      <w:r w:rsidRPr="005A4997">
        <w:rPr>
          <w:rFonts w:ascii="Times New Roman" w:hAnsi="Times New Roman" w:cs="Times New Roman"/>
          <w:color w:val="000000"/>
        </w:rPr>
        <w:t>. Security selection will be based on a diversified equity portfolio approach seeking to enhance risk-adjusted returns versus commonly used market benchmarks. Faculty and professional mentors will train students i</w:t>
      </w:r>
      <w:r w:rsidR="005A4997">
        <w:rPr>
          <w:rFonts w:ascii="Times New Roman" w:hAnsi="Times New Roman" w:cs="Times New Roman"/>
          <w:color w:val="000000"/>
        </w:rPr>
        <w:t>n the application of fundamental analysis and security s</w:t>
      </w:r>
      <w:r w:rsidRPr="005A4997">
        <w:rPr>
          <w:rFonts w:ascii="Times New Roman" w:hAnsi="Times New Roman" w:cs="Times New Roman"/>
          <w:color w:val="000000"/>
        </w:rPr>
        <w:t>election through several lecture/workshop sessions.</w:t>
      </w:r>
      <w:r w:rsidR="005A4997">
        <w:rPr>
          <w:rFonts w:ascii="Times New Roman" w:hAnsi="Times New Roman" w:cs="Times New Roman"/>
        </w:rPr>
        <w:t xml:space="preserve">  </w:t>
      </w:r>
      <w:r w:rsidRPr="005A4997">
        <w:rPr>
          <w:rFonts w:ascii="Times New Roman" w:hAnsi="Times New Roman" w:cs="Times New Roman"/>
          <w:color w:val="000000"/>
        </w:rPr>
        <w:t>Increased interaction with the</w:t>
      </w:r>
      <w:r w:rsidR="00EC0CF5">
        <w:rPr>
          <w:rFonts w:ascii="Times New Roman" w:hAnsi="Times New Roman" w:cs="Times New Roman"/>
          <w:color w:val="000000"/>
        </w:rPr>
        <w:t xml:space="preserve"> DC area</w:t>
      </w:r>
      <w:r w:rsidRPr="005A4997">
        <w:rPr>
          <w:rFonts w:ascii="Times New Roman" w:hAnsi="Times New Roman" w:cs="Times New Roman"/>
          <w:color w:val="000000"/>
        </w:rPr>
        <w:t xml:space="preserve"> i</w:t>
      </w:r>
      <w:r w:rsidR="005A4997">
        <w:rPr>
          <w:rFonts w:ascii="Times New Roman" w:hAnsi="Times New Roman" w:cs="Times New Roman"/>
          <w:color w:val="000000"/>
        </w:rPr>
        <w:t xml:space="preserve">nvestment community through this class </w:t>
      </w:r>
      <w:r w:rsidRPr="005A4997">
        <w:rPr>
          <w:rFonts w:ascii="Times New Roman" w:hAnsi="Times New Roman" w:cs="Times New Roman"/>
          <w:color w:val="000000"/>
        </w:rPr>
        <w:t>will provide enhanced learning opportunities and exposure to recent industry practices</w:t>
      </w:r>
      <w:r w:rsidR="005A4997">
        <w:rPr>
          <w:rFonts w:ascii="Times New Roman" w:hAnsi="Times New Roman" w:cs="Times New Roman"/>
          <w:color w:val="000000"/>
        </w:rPr>
        <w:t>.</w:t>
      </w:r>
    </w:p>
    <w:p w14:paraId="6020961B" w14:textId="77777777" w:rsidR="005A4997" w:rsidRPr="005A4997" w:rsidRDefault="005A4997" w:rsidP="00582826">
      <w:pPr>
        <w:spacing w:after="120" w:line="360" w:lineRule="auto"/>
        <w:jc w:val="both"/>
        <w:rPr>
          <w:rFonts w:ascii="Times New Roman" w:hAnsi="Times New Roman" w:cs="Times New Roman"/>
          <w:sz w:val="4"/>
          <w:szCs w:val="4"/>
        </w:rPr>
      </w:pPr>
    </w:p>
    <w:p w14:paraId="5D2B7B06" w14:textId="77777777" w:rsidR="005B4080" w:rsidRDefault="00394FF3" w:rsidP="00CB3A07">
      <w:pPr>
        <w:spacing w:before="360" w:after="120" w:line="360" w:lineRule="auto"/>
        <w:jc w:val="both"/>
        <w:rPr>
          <w:rFonts w:ascii="Times New Roman" w:hAnsi="Times New Roman" w:cs="Times New Roman"/>
          <w:b/>
        </w:rPr>
      </w:pPr>
      <w:r w:rsidRPr="00394FF3">
        <w:rPr>
          <w:rFonts w:ascii="Times New Roman" w:hAnsi="Times New Roman" w:cs="Times New Roman"/>
          <w:b/>
        </w:rPr>
        <w:t>Learning Goals</w:t>
      </w:r>
    </w:p>
    <w:p w14:paraId="681B80A0" w14:textId="77777777" w:rsidR="006F65DC" w:rsidRDefault="006F65DC" w:rsidP="00274A1C">
      <w:pPr>
        <w:spacing w:after="120" w:line="360" w:lineRule="auto"/>
        <w:jc w:val="both"/>
        <w:rPr>
          <w:rFonts w:ascii="Times New Roman" w:hAnsi="Times New Roman" w:cs="Times New Roman"/>
        </w:rPr>
      </w:pPr>
      <w:r w:rsidRPr="006F65DC">
        <w:rPr>
          <w:rFonts w:ascii="Times New Roman" w:hAnsi="Times New Roman" w:cs="Times New Roman"/>
        </w:rPr>
        <w:t>Upon suc</w:t>
      </w:r>
      <w:r>
        <w:rPr>
          <w:rFonts w:ascii="Times New Roman" w:hAnsi="Times New Roman" w:cs="Times New Roman"/>
        </w:rPr>
        <w:t xml:space="preserve">cessful completion of this course students will be able to (1) evaluate and explain the risk and return </w:t>
      </w:r>
      <w:r w:rsidR="005A4997">
        <w:rPr>
          <w:rFonts w:ascii="Times New Roman" w:hAnsi="Times New Roman" w:cs="Times New Roman"/>
        </w:rPr>
        <w:t>of various investment opportunities</w:t>
      </w:r>
      <w:r w:rsidR="002C745B">
        <w:rPr>
          <w:rFonts w:ascii="Times New Roman" w:hAnsi="Times New Roman" w:cs="Times New Roman"/>
        </w:rPr>
        <w:t xml:space="preserve"> within an industry/sector</w:t>
      </w:r>
      <w:r>
        <w:rPr>
          <w:rFonts w:ascii="Times New Roman" w:hAnsi="Times New Roman" w:cs="Times New Roman"/>
        </w:rPr>
        <w:t xml:space="preserve">, </w:t>
      </w:r>
      <w:r w:rsidR="00B346C9">
        <w:rPr>
          <w:rFonts w:ascii="Times New Roman" w:hAnsi="Times New Roman" w:cs="Times New Roman"/>
        </w:rPr>
        <w:t>(</w:t>
      </w:r>
      <w:r w:rsidR="002C745B">
        <w:rPr>
          <w:rFonts w:ascii="Times New Roman" w:hAnsi="Times New Roman" w:cs="Times New Roman"/>
        </w:rPr>
        <w:t>2</w:t>
      </w:r>
      <w:r w:rsidR="00B346C9">
        <w:rPr>
          <w:rFonts w:ascii="Times New Roman" w:hAnsi="Times New Roman" w:cs="Times New Roman"/>
        </w:rPr>
        <w:t xml:space="preserve">) </w:t>
      </w:r>
      <w:r w:rsidR="00025BA1">
        <w:rPr>
          <w:rFonts w:ascii="Times New Roman" w:hAnsi="Times New Roman" w:cs="Times New Roman"/>
        </w:rPr>
        <w:t>conduct research necessary to construct and manage</w:t>
      </w:r>
      <w:r w:rsidR="002C745B">
        <w:rPr>
          <w:rFonts w:ascii="Times New Roman" w:hAnsi="Times New Roman" w:cs="Times New Roman"/>
        </w:rPr>
        <w:t xml:space="preserve"> a portfolio, (3) present the accompanying analysis to a group of investors and produce a prospectus to investment clientele.</w:t>
      </w:r>
    </w:p>
    <w:p w14:paraId="0222661A" w14:textId="77777777" w:rsidR="00B346C9" w:rsidRDefault="00B346C9" w:rsidP="00CB3A07">
      <w:pPr>
        <w:spacing w:before="360" w:after="120" w:line="360" w:lineRule="auto"/>
        <w:jc w:val="both"/>
        <w:rPr>
          <w:rFonts w:ascii="Times New Roman" w:hAnsi="Times New Roman" w:cs="Times New Roman"/>
          <w:b/>
        </w:rPr>
      </w:pPr>
      <w:r w:rsidRPr="00B346C9">
        <w:rPr>
          <w:rFonts w:ascii="Times New Roman" w:hAnsi="Times New Roman" w:cs="Times New Roman"/>
          <w:b/>
        </w:rPr>
        <w:lastRenderedPageBreak/>
        <w:t>Prerequisites</w:t>
      </w:r>
    </w:p>
    <w:p w14:paraId="7CB39D1A" w14:textId="77777777" w:rsidR="00B346C9" w:rsidRDefault="00B346C9" w:rsidP="00274A1C">
      <w:pPr>
        <w:spacing w:after="120" w:line="360" w:lineRule="auto"/>
        <w:jc w:val="both"/>
        <w:rPr>
          <w:rFonts w:ascii="Times New Roman" w:hAnsi="Times New Roman" w:cs="Times New Roman"/>
        </w:rPr>
      </w:pPr>
      <w:r w:rsidRPr="00B346C9">
        <w:rPr>
          <w:rFonts w:ascii="Times New Roman" w:hAnsi="Times New Roman" w:cs="Times New Roman"/>
        </w:rPr>
        <w:t>Students are expected to be familiar with basic economics</w:t>
      </w:r>
      <w:r w:rsidR="002C745B">
        <w:rPr>
          <w:rFonts w:ascii="Times New Roman" w:hAnsi="Times New Roman" w:cs="Times New Roman"/>
        </w:rPr>
        <w:t>,</w:t>
      </w:r>
      <w:r w:rsidRPr="00B346C9">
        <w:rPr>
          <w:rFonts w:ascii="Times New Roman" w:hAnsi="Times New Roman" w:cs="Times New Roman"/>
        </w:rPr>
        <w:t xml:space="preserve"> statistics</w:t>
      </w:r>
      <w:r w:rsidR="002C745B">
        <w:rPr>
          <w:rFonts w:ascii="Times New Roman" w:hAnsi="Times New Roman" w:cs="Times New Roman"/>
        </w:rPr>
        <w:t>, financial statement analysis</w:t>
      </w:r>
      <w:r w:rsidR="00E7732A">
        <w:rPr>
          <w:rFonts w:ascii="Times New Roman" w:hAnsi="Times New Roman" w:cs="Times New Roman"/>
        </w:rPr>
        <w:t>, and Bloomberg operations</w:t>
      </w:r>
      <w:r w:rsidRPr="00B346C9">
        <w:rPr>
          <w:rFonts w:ascii="Times New Roman" w:hAnsi="Times New Roman" w:cs="Times New Roman"/>
        </w:rPr>
        <w:t>.</w:t>
      </w:r>
      <w:r>
        <w:rPr>
          <w:rFonts w:ascii="Times New Roman" w:hAnsi="Times New Roman" w:cs="Times New Roman"/>
        </w:rPr>
        <w:t xml:space="preserve">  Thus, you are required to have successfully completed FNAN 301</w:t>
      </w:r>
      <w:r w:rsidR="00CA57BB">
        <w:rPr>
          <w:rFonts w:ascii="Times New Roman" w:hAnsi="Times New Roman" w:cs="Times New Roman"/>
        </w:rPr>
        <w:t>/303</w:t>
      </w:r>
      <w:r>
        <w:rPr>
          <w:rFonts w:ascii="Times New Roman" w:hAnsi="Times New Roman" w:cs="Times New Roman"/>
        </w:rPr>
        <w:t>, ECON 103, ACCT 201</w:t>
      </w:r>
      <w:r w:rsidR="00CA57BB">
        <w:rPr>
          <w:rFonts w:ascii="Times New Roman" w:hAnsi="Times New Roman" w:cs="Times New Roman"/>
        </w:rPr>
        <w:t>/203</w:t>
      </w:r>
      <w:r w:rsidR="00AA7194">
        <w:rPr>
          <w:rFonts w:ascii="Times New Roman" w:hAnsi="Times New Roman" w:cs="Times New Roman"/>
        </w:rPr>
        <w:t>, and preferably FNAN 311/</w:t>
      </w:r>
      <w:r w:rsidR="002C745B">
        <w:rPr>
          <w:rFonts w:ascii="Times New Roman" w:hAnsi="Times New Roman" w:cs="Times New Roman"/>
        </w:rPr>
        <w:t>FNAN 341</w:t>
      </w:r>
      <w:r>
        <w:rPr>
          <w:rFonts w:ascii="Times New Roman" w:hAnsi="Times New Roman" w:cs="Times New Roman"/>
        </w:rPr>
        <w:t xml:space="preserve">.  </w:t>
      </w:r>
      <w:r w:rsidRPr="00582826">
        <w:rPr>
          <w:rFonts w:ascii="Times New Roman" w:hAnsi="Times New Roman" w:cs="Times New Roman"/>
          <w:u w:val="single"/>
        </w:rPr>
        <w:t>No exception</w:t>
      </w:r>
      <w:r w:rsidR="00913BA8">
        <w:rPr>
          <w:rFonts w:ascii="Times New Roman" w:hAnsi="Times New Roman" w:cs="Times New Roman"/>
          <w:u w:val="single"/>
        </w:rPr>
        <w:t>s to the SOB</w:t>
      </w:r>
      <w:r w:rsidRPr="00582826">
        <w:rPr>
          <w:rFonts w:ascii="Times New Roman" w:hAnsi="Times New Roman" w:cs="Times New Roman"/>
          <w:u w:val="single"/>
        </w:rPr>
        <w:t xml:space="preserve"> rules of admittance</w:t>
      </w:r>
      <w:r>
        <w:rPr>
          <w:rFonts w:ascii="Times New Roman" w:hAnsi="Times New Roman" w:cs="Times New Roman"/>
        </w:rPr>
        <w:t xml:space="preserve">.  If you do not know whether you meet the requirement, you should notify the instructor and also consult Student Services.   </w:t>
      </w:r>
    </w:p>
    <w:p w14:paraId="119EEE5A" w14:textId="77777777" w:rsidR="00837D90" w:rsidRPr="00837D90" w:rsidRDefault="00837D90" w:rsidP="00274A1C">
      <w:pPr>
        <w:spacing w:after="120" w:line="360" w:lineRule="auto"/>
        <w:jc w:val="both"/>
        <w:rPr>
          <w:rFonts w:ascii="Times New Roman" w:hAnsi="Times New Roman" w:cs="Times New Roman"/>
          <w:sz w:val="8"/>
          <w:szCs w:val="8"/>
        </w:rPr>
      </w:pPr>
    </w:p>
    <w:p w14:paraId="192ABF80" w14:textId="77777777" w:rsidR="007E7E63" w:rsidRDefault="007E7E63" w:rsidP="00CB3A07">
      <w:pPr>
        <w:spacing w:before="360" w:after="120" w:line="360" w:lineRule="auto"/>
        <w:jc w:val="both"/>
        <w:rPr>
          <w:rFonts w:ascii="Times New Roman" w:hAnsi="Times New Roman" w:cs="Times New Roman"/>
          <w:b/>
        </w:rPr>
      </w:pPr>
      <w:r>
        <w:rPr>
          <w:rFonts w:ascii="Times New Roman" w:hAnsi="Times New Roman" w:cs="Times New Roman"/>
          <w:b/>
        </w:rPr>
        <w:t>Course Textbook and Resources</w:t>
      </w:r>
    </w:p>
    <w:p w14:paraId="18014BF2" w14:textId="77777777" w:rsidR="002C745B" w:rsidRDefault="007E7E63" w:rsidP="002C745B">
      <w:pPr>
        <w:spacing w:after="120" w:line="360" w:lineRule="auto"/>
        <w:jc w:val="both"/>
        <w:rPr>
          <w:rFonts w:ascii="Times New Roman" w:hAnsi="Times New Roman" w:cs="Times New Roman"/>
        </w:rPr>
      </w:pPr>
      <w:r>
        <w:rPr>
          <w:rFonts w:ascii="Times New Roman" w:hAnsi="Times New Roman" w:cs="Times New Roman"/>
        </w:rPr>
        <w:t xml:space="preserve">Required Textbook: </w:t>
      </w:r>
    </w:p>
    <w:p w14:paraId="04CB5078" w14:textId="77777777" w:rsidR="002C745B" w:rsidRPr="002C745B" w:rsidRDefault="002C745B" w:rsidP="002C745B">
      <w:pPr>
        <w:pStyle w:val="ListParagraph"/>
        <w:numPr>
          <w:ilvl w:val="0"/>
          <w:numId w:val="4"/>
        </w:numPr>
        <w:spacing w:after="120" w:line="360" w:lineRule="auto"/>
        <w:jc w:val="both"/>
        <w:rPr>
          <w:rFonts w:ascii="Times New Roman" w:hAnsi="Times New Roman" w:cs="Times New Roman"/>
        </w:rPr>
      </w:pPr>
      <w:r w:rsidRPr="002C745B">
        <w:rPr>
          <w:rFonts w:ascii="Times New Roman" w:hAnsi="Times New Roman" w:cs="Times New Roman"/>
        </w:rPr>
        <w:t xml:space="preserve">Graham, Zweig, and Buffett.  </w:t>
      </w:r>
      <w:r w:rsidRPr="002C745B">
        <w:rPr>
          <w:rFonts w:ascii="Times New Roman" w:hAnsi="Times New Roman" w:cs="Times New Roman"/>
          <w:i/>
        </w:rPr>
        <w:t>The Intelligent Investor: The Definitive Book on Value Investing. A Book of Practical Counsel</w:t>
      </w:r>
      <w:r w:rsidRPr="002C745B">
        <w:rPr>
          <w:rFonts w:ascii="Times New Roman" w:hAnsi="Times New Roman" w:cs="Times New Roman"/>
        </w:rPr>
        <w:t xml:space="preserve">. </w:t>
      </w:r>
      <w:r>
        <w:rPr>
          <w:rFonts w:ascii="Times New Roman" w:hAnsi="Times New Roman" w:cs="Times New Roman"/>
        </w:rPr>
        <w:t>Fourth</w:t>
      </w:r>
      <w:r w:rsidRPr="002C745B">
        <w:rPr>
          <w:rFonts w:ascii="Times New Roman" w:hAnsi="Times New Roman" w:cs="Times New Roman"/>
        </w:rPr>
        <w:t xml:space="preserve"> Edition. </w:t>
      </w:r>
    </w:p>
    <w:p w14:paraId="06DABF00" w14:textId="77777777" w:rsidR="002C745B" w:rsidRPr="002C745B" w:rsidRDefault="002C745B" w:rsidP="002C745B">
      <w:pPr>
        <w:pStyle w:val="ListParagraph"/>
        <w:numPr>
          <w:ilvl w:val="0"/>
          <w:numId w:val="4"/>
        </w:numPr>
        <w:spacing w:after="120" w:line="360" w:lineRule="auto"/>
        <w:jc w:val="both"/>
        <w:rPr>
          <w:rFonts w:ascii="Times New Roman" w:hAnsi="Times New Roman" w:cs="Times New Roman"/>
        </w:rPr>
      </w:pPr>
      <w:r w:rsidRPr="002C745B">
        <w:rPr>
          <w:rFonts w:ascii="Times New Roman" w:hAnsi="Times New Roman" w:cs="Times New Roman"/>
        </w:rPr>
        <w:t>Graham</w:t>
      </w:r>
      <w:r>
        <w:rPr>
          <w:rFonts w:ascii="Times New Roman" w:hAnsi="Times New Roman" w:cs="Times New Roman"/>
        </w:rPr>
        <w:t xml:space="preserve"> </w:t>
      </w:r>
      <w:r w:rsidRPr="002C745B">
        <w:rPr>
          <w:rFonts w:ascii="Times New Roman" w:hAnsi="Times New Roman" w:cs="Times New Roman"/>
        </w:rPr>
        <w:t xml:space="preserve">and </w:t>
      </w:r>
      <w:r>
        <w:rPr>
          <w:rFonts w:ascii="Times New Roman" w:hAnsi="Times New Roman" w:cs="Times New Roman"/>
        </w:rPr>
        <w:t>Dodd</w:t>
      </w:r>
      <w:r w:rsidRPr="002C745B">
        <w:rPr>
          <w:rFonts w:ascii="Times New Roman" w:hAnsi="Times New Roman" w:cs="Times New Roman"/>
        </w:rPr>
        <w:t xml:space="preserve">.  </w:t>
      </w:r>
      <w:r>
        <w:rPr>
          <w:rFonts w:ascii="Times New Roman" w:hAnsi="Times New Roman" w:cs="Times New Roman"/>
          <w:i/>
        </w:rPr>
        <w:t>Security Analysis</w:t>
      </w:r>
      <w:r w:rsidRPr="002C745B">
        <w:rPr>
          <w:rFonts w:ascii="Times New Roman" w:hAnsi="Times New Roman" w:cs="Times New Roman"/>
        </w:rPr>
        <w:t>.</w:t>
      </w:r>
      <w:r>
        <w:rPr>
          <w:rFonts w:ascii="Times New Roman" w:hAnsi="Times New Roman" w:cs="Times New Roman"/>
        </w:rPr>
        <w:t xml:space="preserve"> Sixth</w:t>
      </w:r>
      <w:r w:rsidRPr="002C745B">
        <w:rPr>
          <w:rFonts w:ascii="Times New Roman" w:hAnsi="Times New Roman" w:cs="Times New Roman"/>
        </w:rPr>
        <w:t xml:space="preserve"> Edition. </w:t>
      </w:r>
    </w:p>
    <w:p w14:paraId="10DE0758" w14:textId="77777777" w:rsidR="002C745B" w:rsidRDefault="002C745B" w:rsidP="002C745B">
      <w:pPr>
        <w:spacing w:after="120" w:line="360" w:lineRule="auto"/>
        <w:jc w:val="both"/>
        <w:rPr>
          <w:rFonts w:ascii="Times New Roman" w:hAnsi="Times New Roman" w:cs="Times New Roman"/>
        </w:rPr>
      </w:pPr>
      <w:r>
        <w:rPr>
          <w:rFonts w:ascii="Times New Roman" w:hAnsi="Times New Roman" w:cs="Times New Roman"/>
        </w:rPr>
        <w:t xml:space="preserve">Suggested Textbook: </w:t>
      </w:r>
    </w:p>
    <w:p w14:paraId="30CC721E" w14:textId="77777777" w:rsidR="002C745B" w:rsidRPr="002C745B" w:rsidRDefault="002C745B" w:rsidP="002C745B">
      <w:pPr>
        <w:pStyle w:val="ListParagraph"/>
        <w:numPr>
          <w:ilvl w:val="0"/>
          <w:numId w:val="4"/>
        </w:numPr>
        <w:spacing w:after="120" w:line="360" w:lineRule="auto"/>
        <w:jc w:val="both"/>
        <w:rPr>
          <w:rFonts w:ascii="Times New Roman" w:hAnsi="Times New Roman" w:cs="Times New Roman"/>
        </w:rPr>
      </w:pPr>
      <w:r w:rsidRPr="002C745B">
        <w:rPr>
          <w:rFonts w:ascii="Times New Roman" w:hAnsi="Times New Roman" w:cs="Times New Roman"/>
        </w:rPr>
        <w:t xml:space="preserve">Buffett and Cunningham. </w:t>
      </w:r>
      <w:r w:rsidRPr="002C745B">
        <w:rPr>
          <w:rFonts w:ascii="Times New Roman" w:hAnsi="Times New Roman" w:cs="Times New Roman"/>
          <w:i/>
        </w:rPr>
        <w:t xml:space="preserve"> The Essays of Warren Buffett: Lessons for Corporate America Essays</w:t>
      </w:r>
      <w:r w:rsidRPr="002C745B">
        <w:rPr>
          <w:rFonts w:ascii="Times New Roman" w:hAnsi="Times New Roman" w:cs="Times New Roman"/>
        </w:rPr>
        <w:t>. Third Edition.</w:t>
      </w:r>
    </w:p>
    <w:p w14:paraId="2E42B6C0" w14:textId="77777777" w:rsidR="002C745B" w:rsidRPr="0065048A" w:rsidRDefault="002C745B" w:rsidP="002C745B">
      <w:pPr>
        <w:spacing w:after="120" w:line="360" w:lineRule="auto"/>
        <w:jc w:val="both"/>
        <w:rPr>
          <w:rFonts w:ascii="Times New Roman" w:hAnsi="Times New Roman" w:cs="Times New Roman"/>
          <w:sz w:val="12"/>
          <w:szCs w:val="12"/>
        </w:rPr>
      </w:pPr>
    </w:p>
    <w:p w14:paraId="5069B306" w14:textId="77777777" w:rsidR="00CC5815" w:rsidRDefault="00CC5815" w:rsidP="002C745B">
      <w:pPr>
        <w:spacing w:after="120" w:line="360" w:lineRule="auto"/>
        <w:jc w:val="both"/>
        <w:rPr>
          <w:rFonts w:ascii="Times New Roman" w:hAnsi="Times New Roman" w:cs="Times New Roman"/>
          <w:b/>
        </w:rPr>
      </w:pPr>
      <w:r w:rsidRPr="00CC5815">
        <w:rPr>
          <w:rFonts w:ascii="Times New Roman" w:hAnsi="Times New Roman" w:cs="Times New Roman"/>
          <w:b/>
        </w:rPr>
        <w:t>Grades</w:t>
      </w:r>
    </w:p>
    <w:p w14:paraId="0205CDC4" w14:textId="77777777" w:rsidR="00A827A5" w:rsidRDefault="00A827A5" w:rsidP="00274A1C">
      <w:pPr>
        <w:spacing w:after="120" w:line="360" w:lineRule="auto"/>
        <w:jc w:val="both"/>
        <w:rPr>
          <w:rFonts w:ascii="Times New Roman" w:hAnsi="Times New Roman" w:cs="Times New Roman"/>
        </w:rPr>
      </w:pPr>
      <w:r>
        <w:rPr>
          <w:rFonts w:ascii="Times New Roman" w:hAnsi="Times New Roman" w:cs="Times New Roman"/>
        </w:rPr>
        <w:t>Your final grade will be based on:</w:t>
      </w:r>
    </w:p>
    <w:tbl>
      <w:tblPr>
        <w:tblW w:w="8880" w:type="dxa"/>
        <w:tblInd w:w="607" w:type="dxa"/>
        <w:tblCellMar>
          <w:left w:w="0" w:type="dxa"/>
          <w:right w:w="0" w:type="dxa"/>
        </w:tblCellMar>
        <w:tblLook w:val="0600" w:firstRow="0" w:lastRow="0" w:firstColumn="0" w:lastColumn="0" w:noHBand="1" w:noVBand="1"/>
      </w:tblPr>
      <w:tblGrid>
        <w:gridCol w:w="7520"/>
        <w:gridCol w:w="1360"/>
      </w:tblGrid>
      <w:tr w:rsidR="004A0C1C" w:rsidRPr="004A0C1C" w14:paraId="51B94FF3" w14:textId="77777777" w:rsidTr="004E75EB">
        <w:trPr>
          <w:trHeight w:val="624"/>
        </w:trPr>
        <w:tc>
          <w:tcPr>
            <w:tcW w:w="7520" w:type="dxa"/>
            <w:tcBorders>
              <w:top w:val="nil"/>
              <w:left w:val="nil"/>
              <w:bottom w:val="nil"/>
              <w:right w:val="nil"/>
            </w:tcBorders>
            <w:shd w:val="clear" w:color="auto" w:fill="auto"/>
            <w:tcMar>
              <w:top w:w="15" w:type="dxa"/>
              <w:left w:w="108" w:type="dxa"/>
              <w:bottom w:w="0" w:type="dxa"/>
              <w:right w:w="108" w:type="dxa"/>
            </w:tcMar>
            <w:vAlign w:val="bottom"/>
            <w:hideMark/>
          </w:tcPr>
          <w:p w14:paraId="33B390DA" w14:textId="77777777" w:rsidR="004A0C1C" w:rsidRPr="004A0C1C" w:rsidRDefault="004A0C1C" w:rsidP="004E75EB">
            <w:pPr>
              <w:pStyle w:val="NormalWeb"/>
              <w:spacing w:before="0" w:beforeAutospacing="0" w:after="0" w:afterAutospacing="0"/>
              <w:rPr>
                <w:sz w:val="22"/>
                <w:szCs w:val="22"/>
              </w:rPr>
            </w:pPr>
            <w:r w:rsidRPr="004A0C1C">
              <w:rPr>
                <w:bCs/>
                <w:color w:val="000000"/>
                <w:kern w:val="24"/>
                <w:sz w:val="22"/>
                <w:szCs w:val="22"/>
              </w:rPr>
              <w:t>Investment Report, Valuation Model &amp; Presentation</w:t>
            </w:r>
          </w:p>
        </w:tc>
        <w:tc>
          <w:tcPr>
            <w:tcW w:w="1360" w:type="dxa"/>
            <w:tcBorders>
              <w:top w:val="nil"/>
              <w:left w:val="nil"/>
              <w:bottom w:val="nil"/>
              <w:right w:val="nil"/>
            </w:tcBorders>
            <w:shd w:val="clear" w:color="auto" w:fill="auto"/>
            <w:tcMar>
              <w:top w:w="15" w:type="dxa"/>
              <w:left w:w="108" w:type="dxa"/>
              <w:bottom w:w="0" w:type="dxa"/>
              <w:right w:w="108" w:type="dxa"/>
            </w:tcMar>
            <w:vAlign w:val="bottom"/>
            <w:hideMark/>
          </w:tcPr>
          <w:p w14:paraId="0AC8BAF7" w14:textId="77777777" w:rsidR="004A0C1C" w:rsidRPr="004A0C1C" w:rsidRDefault="00AC2884" w:rsidP="00AC2884">
            <w:pPr>
              <w:pStyle w:val="NormalWeb"/>
              <w:spacing w:before="0" w:beforeAutospacing="0" w:after="0" w:afterAutospacing="0"/>
              <w:jc w:val="right"/>
              <w:rPr>
                <w:sz w:val="22"/>
                <w:szCs w:val="22"/>
              </w:rPr>
            </w:pPr>
            <w:r>
              <w:rPr>
                <w:bCs/>
                <w:color w:val="000000"/>
                <w:kern w:val="24"/>
                <w:sz w:val="22"/>
                <w:szCs w:val="22"/>
              </w:rPr>
              <w:t>40</w:t>
            </w:r>
            <w:r w:rsidR="004A0C1C" w:rsidRPr="004A0C1C">
              <w:rPr>
                <w:bCs/>
                <w:color w:val="000000"/>
                <w:kern w:val="24"/>
                <w:sz w:val="22"/>
                <w:szCs w:val="22"/>
              </w:rPr>
              <w:t>%</w:t>
            </w:r>
          </w:p>
        </w:tc>
      </w:tr>
      <w:tr w:rsidR="004A0C1C" w:rsidRPr="004A0C1C" w14:paraId="2B8043E3" w14:textId="77777777" w:rsidTr="004E75EB">
        <w:trPr>
          <w:trHeight w:val="624"/>
        </w:trPr>
        <w:tc>
          <w:tcPr>
            <w:tcW w:w="7520" w:type="dxa"/>
            <w:tcBorders>
              <w:top w:val="nil"/>
              <w:left w:val="nil"/>
              <w:bottom w:val="nil"/>
              <w:right w:val="nil"/>
            </w:tcBorders>
            <w:shd w:val="clear" w:color="auto" w:fill="auto"/>
            <w:tcMar>
              <w:top w:w="15" w:type="dxa"/>
              <w:left w:w="108" w:type="dxa"/>
              <w:bottom w:w="0" w:type="dxa"/>
              <w:right w:w="108" w:type="dxa"/>
            </w:tcMar>
            <w:vAlign w:val="bottom"/>
            <w:hideMark/>
          </w:tcPr>
          <w:p w14:paraId="4D3CFC49" w14:textId="77777777" w:rsidR="004A0C1C" w:rsidRPr="004A0C1C" w:rsidRDefault="00BF1CD1" w:rsidP="0065048A">
            <w:pPr>
              <w:pStyle w:val="NormalWeb"/>
              <w:spacing w:before="0" w:beforeAutospacing="0" w:after="0" w:afterAutospacing="0"/>
              <w:rPr>
                <w:sz w:val="22"/>
                <w:szCs w:val="22"/>
              </w:rPr>
            </w:pPr>
            <w:r>
              <w:rPr>
                <w:bCs/>
                <w:color w:val="000000"/>
                <w:kern w:val="24"/>
                <w:sz w:val="22"/>
                <w:szCs w:val="22"/>
              </w:rPr>
              <w:t>Macro Fundamental Analysis and Presentation</w:t>
            </w:r>
          </w:p>
        </w:tc>
        <w:tc>
          <w:tcPr>
            <w:tcW w:w="1360" w:type="dxa"/>
            <w:tcBorders>
              <w:top w:val="nil"/>
              <w:left w:val="nil"/>
              <w:bottom w:val="nil"/>
              <w:right w:val="nil"/>
            </w:tcBorders>
            <w:shd w:val="clear" w:color="auto" w:fill="auto"/>
            <w:tcMar>
              <w:top w:w="15" w:type="dxa"/>
              <w:left w:w="108" w:type="dxa"/>
              <w:bottom w:w="0" w:type="dxa"/>
              <w:right w:w="108" w:type="dxa"/>
            </w:tcMar>
            <w:vAlign w:val="bottom"/>
            <w:hideMark/>
          </w:tcPr>
          <w:p w14:paraId="37A762A6" w14:textId="77777777" w:rsidR="004A0C1C" w:rsidRPr="004A0C1C" w:rsidRDefault="00BF1CD1" w:rsidP="004E75EB">
            <w:pPr>
              <w:pStyle w:val="NormalWeb"/>
              <w:spacing w:before="0" w:beforeAutospacing="0" w:after="0" w:afterAutospacing="0"/>
              <w:jc w:val="right"/>
              <w:rPr>
                <w:sz w:val="22"/>
                <w:szCs w:val="22"/>
              </w:rPr>
            </w:pPr>
            <w:r>
              <w:rPr>
                <w:bCs/>
                <w:color w:val="000000"/>
                <w:kern w:val="24"/>
                <w:sz w:val="22"/>
                <w:szCs w:val="22"/>
              </w:rPr>
              <w:t>20</w:t>
            </w:r>
            <w:r w:rsidR="004A0C1C" w:rsidRPr="004A0C1C">
              <w:rPr>
                <w:bCs/>
                <w:color w:val="000000"/>
                <w:kern w:val="24"/>
                <w:sz w:val="22"/>
                <w:szCs w:val="22"/>
              </w:rPr>
              <w:t>%</w:t>
            </w:r>
          </w:p>
        </w:tc>
      </w:tr>
      <w:tr w:rsidR="004A0C1C" w:rsidRPr="004A0C1C" w14:paraId="3C3ACC53" w14:textId="77777777" w:rsidTr="004E75EB">
        <w:trPr>
          <w:trHeight w:val="624"/>
        </w:trPr>
        <w:tc>
          <w:tcPr>
            <w:tcW w:w="7520" w:type="dxa"/>
            <w:tcBorders>
              <w:top w:val="nil"/>
              <w:left w:val="nil"/>
              <w:bottom w:val="nil"/>
              <w:right w:val="nil"/>
            </w:tcBorders>
            <w:shd w:val="clear" w:color="auto" w:fill="auto"/>
            <w:tcMar>
              <w:top w:w="15" w:type="dxa"/>
              <w:left w:w="108" w:type="dxa"/>
              <w:bottom w:w="0" w:type="dxa"/>
              <w:right w:w="108" w:type="dxa"/>
            </w:tcMar>
            <w:vAlign w:val="bottom"/>
            <w:hideMark/>
          </w:tcPr>
          <w:p w14:paraId="72B91D2D" w14:textId="77777777" w:rsidR="004A0C1C" w:rsidRPr="004A0C1C" w:rsidRDefault="00BF1CD1" w:rsidP="004E75EB">
            <w:pPr>
              <w:pStyle w:val="NormalWeb"/>
              <w:spacing w:before="0" w:beforeAutospacing="0" w:after="0" w:afterAutospacing="0"/>
              <w:rPr>
                <w:sz w:val="22"/>
                <w:szCs w:val="22"/>
              </w:rPr>
            </w:pPr>
            <w:r>
              <w:rPr>
                <w:bCs/>
                <w:color w:val="000000"/>
                <w:kern w:val="24"/>
                <w:sz w:val="22"/>
                <w:szCs w:val="22"/>
              </w:rPr>
              <w:t>Past Performance Presentation</w:t>
            </w:r>
          </w:p>
        </w:tc>
        <w:tc>
          <w:tcPr>
            <w:tcW w:w="1360" w:type="dxa"/>
            <w:tcBorders>
              <w:top w:val="nil"/>
              <w:left w:val="nil"/>
              <w:bottom w:val="nil"/>
              <w:right w:val="nil"/>
            </w:tcBorders>
            <w:shd w:val="clear" w:color="auto" w:fill="auto"/>
            <w:tcMar>
              <w:top w:w="15" w:type="dxa"/>
              <w:left w:w="108" w:type="dxa"/>
              <w:bottom w:w="0" w:type="dxa"/>
              <w:right w:w="108" w:type="dxa"/>
            </w:tcMar>
            <w:vAlign w:val="bottom"/>
            <w:hideMark/>
          </w:tcPr>
          <w:p w14:paraId="42A12CA7" w14:textId="77777777" w:rsidR="004A0C1C" w:rsidRPr="004A0C1C" w:rsidRDefault="00AC2884" w:rsidP="004E75EB">
            <w:pPr>
              <w:pStyle w:val="NormalWeb"/>
              <w:spacing w:before="0" w:beforeAutospacing="0" w:after="0" w:afterAutospacing="0"/>
              <w:jc w:val="right"/>
              <w:rPr>
                <w:sz w:val="22"/>
                <w:szCs w:val="22"/>
              </w:rPr>
            </w:pPr>
            <w:r>
              <w:rPr>
                <w:bCs/>
                <w:color w:val="000000"/>
                <w:kern w:val="24"/>
                <w:sz w:val="22"/>
                <w:szCs w:val="22"/>
              </w:rPr>
              <w:t>2</w:t>
            </w:r>
            <w:r w:rsidR="004A0C1C" w:rsidRPr="004A0C1C">
              <w:rPr>
                <w:bCs/>
                <w:color w:val="000000"/>
                <w:kern w:val="24"/>
                <w:sz w:val="22"/>
                <w:szCs w:val="22"/>
              </w:rPr>
              <w:t>0%</w:t>
            </w:r>
          </w:p>
        </w:tc>
      </w:tr>
      <w:tr w:rsidR="004A0C1C" w:rsidRPr="004A0C1C" w14:paraId="0E5B6E58" w14:textId="77777777" w:rsidTr="004E75EB">
        <w:trPr>
          <w:trHeight w:val="624"/>
        </w:trPr>
        <w:tc>
          <w:tcPr>
            <w:tcW w:w="7520" w:type="dxa"/>
            <w:tcBorders>
              <w:top w:val="nil"/>
              <w:left w:val="nil"/>
              <w:bottom w:val="nil"/>
              <w:right w:val="nil"/>
            </w:tcBorders>
            <w:shd w:val="clear" w:color="auto" w:fill="auto"/>
            <w:tcMar>
              <w:top w:w="15" w:type="dxa"/>
              <w:left w:w="108" w:type="dxa"/>
              <w:bottom w:w="0" w:type="dxa"/>
              <w:right w:w="108" w:type="dxa"/>
            </w:tcMar>
            <w:vAlign w:val="bottom"/>
            <w:hideMark/>
          </w:tcPr>
          <w:p w14:paraId="36BD54D5" w14:textId="77777777" w:rsidR="004A0C1C" w:rsidRPr="004A0C1C" w:rsidRDefault="00AC2884" w:rsidP="004E75EB">
            <w:pPr>
              <w:pStyle w:val="NormalWeb"/>
              <w:spacing w:before="0" w:beforeAutospacing="0" w:after="0" w:afterAutospacing="0"/>
              <w:rPr>
                <w:sz w:val="22"/>
                <w:szCs w:val="22"/>
              </w:rPr>
            </w:pPr>
            <w:r>
              <w:rPr>
                <w:bCs/>
                <w:color w:val="000000"/>
                <w:kern w:val="24"/>
                <w:sz w:val="22"/>
                <w:szCs w:val="22"/>
              </w:rPr>
              <w:t>Classroom Participation</w:t>
            </w:r>
          </w:p>
        </w:tc>
        <w:tc>
          <w:tcPr>
            <w:tcW w:w="1360" w:type="dxa"/>
            <w:tcBorders>
              <w:top w:val="nil"/>
              <w:left w:val="nil"/>
              <w:bottom w:val="nil"/>
              <w:right w:val="nil"/>
            </w:tcBorders>
            <w:shd w:val="clear" w:color="auto" w:fill="auto"/>
            <w:tcMar>
              <w:top w:w="15" w:type="dxa"/>
              <w:left w:w="108" w:type="dxa"/>
              <w:bottom w:w="0" w:type="dxa"/>
              <w:right w:w="108" w:type="dxa"/>
            </w:tcMar>
            <w:vAlign w:val="bottom"/>
            <w:hideMark/>
          </w:tcPr>
          <w:p w14:paraId="186C5090" w14:textId="77777777" w:rsidR="004A0C1C" w:rsidRPr="004A0C1C" w:rsidRDefault="00AC2884" w:rsidP="004E75EB">
            <w:pPr>
              <w:pStyle w:val="NormalWeb"/>
              <w:spacing w:before="0" w:beforeAutospacing="0" w:after="0" w:afterAutospacing="0"/>
              <w:jc w:val="right"/>
              <w:rPr>
                <w:sz w:val="22"/>
                <w:szCs w:val="22"/>
              </w:rPr>
            </w:pPr>
            <w:r>
              <w:rPr>
                <w:bCs/>
                <w:color w:val="000000"/>
                <w:kern w:val="24"/>
                <w:sz w:val="22"/>
                <w:szCs w:val="22"/>
              </w:rPr>
              <w:t>20</w:t>
            </w:r>
            <w:r w:rsidR="004A0C1C" w:rsidRPr="004A0C1C">
              <w:rPr>
                <w:bCs/>
                <w:color w:val="000000"/>
                <w:kern w:val="24"/>
                <w:sz w:val="22"/>
                <w:szCs w:val="22"/>
              </w:rPr>
              <w:t>%</w:t>
            </w:r>
          </w:p>
        </w:tc>
      </w:tr>
      <w:tr w:rsidR="004A0C1C" w:rsidRPr="004A0C1C" w14:paraId="2EC40F94" w14:textId="77777777" w:rsidTr="004E75EB">
        <w:trPr>
          <w:trHeight w:val="624"/>
        </w:trPr>
        <w:tc>
          <w:tcPr>
            <w:tcW w:w="7520" w:type="dxa"/>
            <w:tcBorders>
              <w:top w:val="nil"/>
              <w:left w:val="nil"/>
              <w:bottom w:val="nil"/>
              <w:right w:val="nil"/>
            </w:tcBorders>
            <w:shd w:val="clear" w:color="auto" w:fill="auto"/>
            <w:tcMar>
              <w:top w:w="15" w:type="dxa"/>
              <w:left w:w="108" w:type="dxa"/>
              <w:bottom w:w="0" w:type="dxa"/>
              <w:right w:w="108" w:type="dxa"/>
            </w:tcMar>
            <w:vAlign w:val="bottom"/>
            <w:hideMark/>
          </w:tcPr>
          <w:p w14:paraId="64A4EB20" w14:textId="77777777" w:rsidR="004A0C1C" w:rsidRPr="004A0C1C" w:rsidRDefault="00AC2884" w:rsidP="00AA7194">
            <w:pPr>
              <w:pStyle w:val="NormalWeb"/>
              <w:spacing w:before="0" w:beforeAutospacing="0" w:after="0" w:afterAutospacing="0"/>
              <w:rPr>
                <w:sz w:val="22"/>
                <w:szCs w:val="22"/>
              </w:rPr>
            </w:pPr>
            <w:r>
              <w:rPr>
                <w:bCs/>
                <w:color w:val="000000"/>
                <w:kern w:val="24"/>
                <w:sz w:val="22"/>
                <w:szCs w:val="22"/>
              </w:rPr>
              <w:t>Extra Fund Analysis (</w:t>
            </w:r>
            <w:r w:rsidR="00AA7194">
              <w:rPr>
                <w:bCs/>
                <w:color w:val="000000"/>
                <w:kern w:val="24"/>
                <w:sz w:val="22"/>
                <w:szCs w:val="22"/>
              </w:rPr>
              <w:t>Programming</w:t>
            </w:r>
            <w:r>
              <w:rPr>
                <w:bCs/>
                <w:color w:val="000000"/>
                <w:kern w:val="24"/>
                <w:sz w:val="22"/>
                <w:szCs w:val="22"/>
              </w:rPr>
              <w:t>)</w:t>
            </w:r>
          </w:p>
        </w:tc>
        <w:tc>
          <w:tcPr>
            <w:tcW w:w="1360" w:type="dxa"/>
            <w:tcBorders>
              <w:top w:val="nil"/>
              <w:left w:val="nil"/>
              <w:bottom w:val="nil"/>
              <w:right w:val="nil"/>
            </w:tcBorders>
            <w:shd w:val="clear" w:color="auto" w:fill="auto"/>
            <w:tcMar>
              <w:top w:w="15" w:type="dxa"/>
              <w:left w:w="108" w:type="dxa"/>
              <w:bottom w:w="0" w:type="dxa"/>
              <w:right w:w="108" w:type="dxa"/>
            </w:tcMar>
            <w:vAlign w:val="bottom"/>
            <w:hideMark/>
          </w:tcPr>
          <w:p w14:paraId="25DD1D91" w14:textId="77777777" w:rsidR="004A0C1C" w:rsidRPr="004A0C1C" w:rsidRDefault="004A0C1C" w:rsidP="004E75EB">
            <w:pPr>
              <w:pStyle w:val="NormalWeb"/>
              <w:spacing w:before="0" w:beforeAutospacing="0" w:after="0" w:afterAutospacing="0"/>
              <w:jc w:val="right"/>
              <w:rPr>
                <w:sz w:val="22"/>
                <w:szCs w:val="22"/>
              </w:rPr>
            </w:pPr>
            <w:r w:rsidRPr="004A0C1C">
              <w:rPr>
                <w:bCs/>
                <w:color w:val="000000"/>
                <w:kern w:val="24"/>
                <w:sz w:val="22"/>
                <w:szCs w:val="22"/>
              </w:rPr>
              <w:t>5%</w:t>
            </w:r>
          </w:p>
        </w:tc>
      </w:tr>
    </w:tbl>
    <w:p w14:paraId="32967AAE" w14:textId="77777777" w:rsidR="004A0C1C" w:rsidRPr="004A0C1C" w:rsidRDefault="004A0C1C" w:rsidP="004A0C1C">
      <w:pPr>
        <w:spacing w:after="120" w:line="360" w:lineRule="auto"/>
        <w:jc w:val="both"/>
        <w:rPr>
          <w:rFonts w:ascii="Times New Roman" w:hAnsi="Times New Roman" w:cs="Times New Roman"/>
          <w:sz w:val="30"/>
          <w:szCs w:val="30"/>
        </w:rPr>
      </w:pPr>
    </w:p>
    <w:p w14:paraId="51ED3DDA" w14:textId="77777777" w:rsidR="00F022CE" w:rsidRDefault="00F022CE" w:rsidP="004A0C1C">
      <w:pPr>
        <w:spacing w:after="120" w:line="360" w:lineRule="auto"/>
        <w:jc w:val="both"/>
        <w:rPr>
          <w:rFonts w:ascii="Times New Roman" w:hAnsi="Times New Roman" w:cs="Times New Roman"/>
        </w:rPr>
      </w:pPr>
      <w:r>
        <w:rPr>
          <w:rFonts w:ascii="Times New Roman" w:hAnsi="Times New Roman" w:cs="Times New Roman"/>
        </w:rPr>
        <w:t>Grade distribution is based on a standard 10-point scale: 92-100 = A; 90-92 = A-; 88-90 = B+; 82-88 = B; 80-82 = B-, etc. All grades are calculated straight from the raw points allotted from each assignment.</w:t>
      </w:r>
    </w:p>
    <w:p w14:paraId="156AA977" w14:textId="77777777" w:rsidR="00EF6A15" w:rsidRDefault="00EF6A15" w:rsidP="004A0C1C">
      <w:pPr>
        <w:spacing w:before="360" w:after="120" w:line="360" w:lineRule="auto"/>
        <w:jc w:val="both"/>
        <w:rPr>
          <w:rFonts w:ascii="Times New Roman" w:hAnsi="Times New Roman" w:cs="Times New Roman"/>
          <w:b/>
        </w:rPr>
      </w:pPr>
      <w:r w:rsidRPr="00394FF3">
        <w:rPr>
          <w:rFonts w:ascii="Times New Roman" w:hAnsi="Times New Roman" w:cs="Times New Roman"/>
          <w:b/>
        </w:rPr>
        <w:lastRenderedPageBreak/>
        <w:t xml:space="preserve">Learning </w:t>
      </w:r>
      <w:r>
        <w:rPr>
          <w:rFonts w:ascii="Times New Roman" w:hAnsi="Times New Roman" w:cs="Times New Roman"/>
          <w:b/>
        </w:rPr>
        <w:t>Outcomes</w:t>
      </w:r>
    </w:p>
    <w:p w14:paraId="37F408D5" w14:textId="77777777" w:rsidR="00EF6A15" w:rsidRPr="004A0C1C" w:rsidRDefault="00EF6A15" w:rsidP="004A0C1C">
      <w:pPr>
        <w:autoSpaceDE w:val="0"/>
        <w:autoSpaceDN w:val="0"/>
        <w:adjustRightInd w:val="0"/>
        <w:spacing w:after="0" w:line="360" w:lineRule="auto"/>
        <w:jc w:val="both"/>
        <w:rPr>
          <w:rFonts w:ascii="Times New Roman" w:hAnsi="Times New Roman" w:cs="Times New Roman"/>
        </w:rPr>
      </w:pPr>
      <w:r w:rsidRPr="004A0C1C">
        <w:rPr>
          <w:rFonts w:ascii="Times New Roman" w:hAnsi="Times New Roman" w:cs="Times New Roman"/>
        </w:rPr>
        <w:t>As a result of completing this course, students will be able to:</w:t>
      </w:r>
    </w:p>
    <w:p w14:paraId="28039B9D" w14:textId="77777777" w:rsidR="00EF6A15" w:rsidRPr="004A0C1C" w:rsidRDefault="007C3CBB" w:rsidP="004A0C1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00EF6A15" w:rsidRPr="004A0C1C">
        <w:rPr>
          <w:rFonts w:ascii="Times New Roman" w:hAnsi="Times New Roman" w:cs="Times New Roman"/>
        </w:rPr>
        <w:t xml:space="preserve"> Apply cumulative experience to craft </w:t>
      </w:r>
      <w:r w:rsidR="004A0C1C">
        <w:rPr>
          <w:rFonts w:ascii="Times New Roman" w:hAnsi="Times New Roman" w:cs="Times New Roman"/>
        </w:rPr>
        <w:t xml:space="preserve">an </w:t>
      </w:r>
      <w:r w:rsidR="00EF6A15" w:rsidRPr="004A0C1C">
        <w:rPr>
          <w:rFonts w:ascii="Times New Roman" w:hAnsi="Times New Roman" w:cs="Times New Roman"/>
        </w:rPr>
        <w:t>investment thesis and provide investment recommendation</w:t>
      </w:r>
      <w:r w:rsidR="004A0C1C">
        <w:rPr>
          <w:rFonts w:ascii="Times New Roman" w:hAnsi="Times New Roman" w:cs="Times New Roman"/>
        </w:rPr>
        <w:t>s</w:t>
      </w:r>
      <w:r w:rsidR="00EF6A15" w:rsidRPr="004A0C1C">
        <w:rPr>
          <w:rFonts w:ascii="Times New Roman" w:hAnsi="Times New Roman" w:cs="Times New Roman"/>
        </w:rPr>
        <w:t xml:space="preserve"> to their peers/fellow portfolio managers (classmates) that will have a positive impact on the GMU Student Investment Fund</w:t>
      </w:r>
      <w:r w:rsidR="004A0C1C">
        <w:rPr>
          <w:rFonts w:ascii="Times New Roman" w:hAnsi="Times New Roman" w:cs="Times New Roman"/>
        </w:rPr>
        <w:t>.</w:t>
      </w:r>
    </w:p>
    <w:p w14:paraId="2D758D69" w14:textId="77777777" w:rsidR="004A0C1C" w:rsidRDefault="007C3CBB" w:rsidP="004A0C1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(2)</w:t>
      </w:r>
      <w:r w:rsidR="00EF6A15" w:rsidRPr="004A0C1C">
        <w:rPr>
          <w:rFonts w:ascii="Times New Roman" w:hAnsi="Times New Roman" w:cs="Times New Roman"/>
        </w:rPr>
        <w:t xml:space="preserve"> Synthesize </w:t>
      </w:r>
      <w:r w:rsidR="004A0C1C" w:rsidRPr="004A0C1C">
        <w:rPr>
          <w:rFonts w:ascii="Times New Roman" w:hAnsi="Times New Roman" w:cs="Times New Roman"/>
        </w:rPr>
        <w:t xml:space="preserve">security, </w:t>
      </w:r>
      <w:r w:rsidR="00EF6A15" w:rsidRPr="004A0C1C">
        <w:rPr>
          <w:rFonts w:ascii="Times New Roman" w:hAnsi="Times New Roman" w:cs="Times New Roman"/>
        </w:rPr>
        <w:t>sector</w:t>
      </w:r>
      <w:r w:rsidR="004A0C1C" w:rsidRPr="004A0C1C">
        <w:rPr>
          <w:rFonts w:ascii="Times New Roman" w:hAnsi="Times New Roman" w:cs="Times New Roman"/>
        </w:rPr>
        <w:t>,</w:t>
      </w:r>
      <w:r w:rsidR="00EF6A15" w:rsidRPr="004A0C1C">
        <w:rPr>
          <w:rFonts w:ascii="Times New Roman" w:hAnsi="Times New Roman" w:cs="Times New Roman"/>
        </w:rPr>
        <w:t xml:space="preserve"> and industry </w:t>
      </w:r>
      <w:r w:rsidR="004A0C1C" w:rsidRPr="004A0C1C">
        <w:rPr>
          <w:rFonts w:ascii="Times New Roman" w:hAnsi="Times New Roman" w:cs="Times New Roman"/>
        </w:rPr>
        <w:t>analysis</w:t>
      </w:r>
      <w:r w:rsidR="00EF6A15" w:rsidRPr="004A0C1C">
        <w:rPr>
          <w:rFonts w:ascii="Times New Roman" w:hAnsi="Times New Roman" w:cs="Times New Roman"/>
        </w:rPr>
        <w:t xml:space="preserve"> to provide a sector overview via in</w:t>
      </w:r>
      <w:r w:rsidR="00EF6A15" w:rsidRPr="004A0C1C">
        <w:rPr>
          <w:rFonts w:ascii="Cambria Math" w:hAnsi="Cambria Math" w:cs="Cambria Math"/>
        </w:rPr>
        <w:t>‐</w:t>
      </w:r>
      <w:r w:rsidR="00EF6A15" w:rsidRPr="004A0C1C">
        <w:rPr>
          <w:rFonts w:ascii="Times New Roman" w:hAnsi="Times New Roman" w:cs="Times New Roman"/>
        </w:rPr>
        <w:t xml:space="preserve">class group </w:t>
      </w:r>
      <w:r w:rsidR="004A0C1C">
        <w:rPr>
          <w:rFonts w:ascii="Times New Roman" w:hAnsi="Times New Roman" w:cs="Times New Roman"/>
        </w:rPr>
        <w:t>presentation.</w:t>
      </w:r>
    </w:p>
    <w:p w14:paraId="11BEB18A" w14:textId="77777777" w:rsidR="00EF6A15" w:rsidRPr="004A0C1C" w:rsidRDefault="007C3CBB" w:rsidP="004A0C1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(3)</w:t>
      </w:r>
      <w:r w:rsidR="00EF6A15" w:rsidRPr="004A0C1C">
        <w:rPr>
          <w:rFonts w:ascii="Times New Roman" w:hAnsi="Times New Roman" w:cs="Times New Roman"/>
        </w:rPr>
        <w:t xml:space="preserve"> Evaluate Businesses: Outline the </w:t>
      </w:r>
      <w:r w:rsidR="004A0C1C">
        <w:rPr>
          <w:rFonts w:ascii="Times New Roman" w:hAnsi="Times New Roman" w:cs="Times New Roman"/>
        </w:rPr>
        <w:t>characteristics</w:t>
      </w:r>
      <w:r w:rsidR="00EF6A15" w:rsidRPr="004A0C1C">
        <w:rPr>
          <w:rFonts w:ascii="Times New Roman" w:hAnsi="Times New Roman" w:cs="Times New Roman"/>
        </w:rPr>
        <w:t xml:space="preserve"> of a business and their business model, </w:t>
      </w:r>
      <w:proofErr w:type="spellStart"/>
      <w:r w:rsidR="00EF6A15" w:rsidRPr="004A0C1C">
        <w:rPr>
          <w:rFonts w:ascii="Times New Roman" w:hAnsi="Times New Roman" w:cs="Times New Roman"/>
        </w:rPr>
        <w:t>e.g</w:t>
      </w:r>
      <w:proofErr w:type="spellEnd"/>
      <w:r w:rsidR="00EF6A15" w:rsidRPr="004A0C1C">
        <w:rPr>
          <w:rFonts w:ascii="Times New Roman" w:hAnsi="Times New Roman" w:cs="Times New Roman"/>
        </w:rPr>
        <w:t xml:space="preserve">, evaluate cyclicality, understand and evaluate the overall business quality using </w:t>
      </w:r>
      <w:r w:rsidR="004A0C1C">
        <w:rPr>
          <w:rFonts w:ascii="Times New Roman" w:hAnsi="Times New Roman" w:cs="Times New Roman"/>
        </w:rPr>
        <w:t>qualitative</w:t>
      </w:r>
      <w:r w:rsidR="00EF6A15" w:rsidRPr="004A0C1C">
        <w:rPr>
          <w:rFonts w:ascii="Times New Roman" w:hAnsi="Times New Roman" w:cs="Times New Roman"/>
        </w:rPr>
        <w:t xml:space="preserve"> metrics, e.g., Return on Invested Capital (ROIC), Return on Assets (ROA), Return on Equity (ROE), profit margin </w:t>
      </w:r>
      <w:r w:rsidR="00EF6A15" w:rsidRPr="004A0C1C">
        <w:rPr>
          <w:rFonts w:ascii="Cambria Math" w:hAnsi="Cambria Math" w:cs="Cambria Math"/>
        </w:rPr>
        <w:t>‐</w:t>
      </w:r>
      <w:r w:rsidR="00EF6A15" w:rsidRPr="004A0C1C">
        <w:rPr>
          <w:rFonts w:ascii="Times New Roman" w:hAnsi="Times New Roman" w:cs="Times New Roman"/>
        </w:rPr>
        <w:t xml:space="preserve"> use for company analysis and apply DuPont formula.</w:t>
      </w:r>
    </w:p>
    <w:p w14:paraId="5BADBE0B" w14:textId="77777777" w:rsidR="00EF6A15" w:rsidRPr="004A0C1C" w:rsidRDefault="007C3CBB" w:rsidP="004A0C1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(4)</w:t>
      </w:r>
      <w:r w:rsidR="00EF6A15" w:rsidRPr="004A0C1C">
        <w:rPr>
          <w:rFonts w:ascii="Times New Roman" w:hAnsi="Times New Roman" w:cs="Times New Roman"/>
        </w:rPr>
        <w:t xml:space="preserve"> Analyze the Balance Sheet: Evaluate the appropriateness of the company’s balance sheet structure,</w:t>
      </w:r>
    </w:p>
    <w:p w14:paraId="33608DB4" w14:textId="77777777" w:rsidR="00EF6A15" w:rsidRPr="004A0C1C" w:rsidRDefault="00EF6A15" w:rsidP="004A0C1C">
      <w:pPr>
        <w:autoSpaceDE w:val="0"/>
        <w:autoSpaceDN w:val="0"/>
        <w:adjustRightInd w:val="0"/>
        <w:spacing w:after="0" w:line="360" w:lineRule="auto"/>
        <w:jc w:val="both"/>
        <w:rPr>
          <w:rFonts w:ascii="Times New Roman" w:hAnsi="Times New Roman" w:cs="Times New Roman"/>
        </w:rPr>
      </w:pPr>
      <w:proofErr w:type="gramStart"/>
      <w:r w:rsidRPr="004A0C1C">
        <w:rPr>
          <w:rFonts w:ascii="Times New Roman" w:hAnsi="Times New Roman" w:cs="Times New Roman"/>
        </w:rPr>
        <w:t>especially</w:t>
      </w:r>
      <w:proofErr w:type="gramEnd"/>
      <w:r w:rsidRPr="004A0C1C">
        <w:rPr>
          <w:rFonts w:ascii="Times New Roman" w:hAnsi="Times New Roman" w:cs="Times New Roman"/>
        </w:rPr>
        <w:t xml:space="preserve"> considering their business model using quan</w:t>
      </w:r>
      <w:r w:rsidR="004A0C1C">
        <w:rPr>
          <w:rFonts w:ascii="Times New Roman" w:eastAsia="MingLiU" w:hAnsi="Times New Roman" w:cs="Times New Roman"/>
        </w:rPr>
        <w:t xml:space="preserve">titative </w:t>
      </w:r>
      <w:r w:rsidRPr="004A0C1C">
        <w:rPr>
          <w:rFonts w:ascii="Times New Roman" w:hAnsi="Times New Roman" w:cs="Times New Roman"/>
        </w:rPr>
        <w:t>metrics, e.g., Debt/Equity, Times Interest</w:t>
      </w:r>
    </w:p>
    <w:p w14:paraId="1A2906D6" w14:textId="77777777" w:rsidR="00EF6A15" w:rsidRPr="004A0C1C" w:rsidRDefault="00EF6A15" w:rsidP="004A0C1C">
      <w:pPr>
        <w:autoSpaceDE w:val="0"/>
        <w:autoSpaceDN w:val="0"/>
        <w:adjustRightInd w:val="0"/>
        <w:spacing w:after="0" w:line="360" w:lineRule="auto"/>
        <w:jc w:val="both"/>
        <w:rPr>
          <w:rFonts w:ascii="Times New Roman" w:hAnsi="Times New Roman" w:cs="Times New Roman"/>
        </w:rPr>
      </w:pPr>
      <w:r w:rsidRPr="004A0C1C">
        <w:rPr>
          <w:rFonts w:ascii="Times New Roman" w:hAnsi="Times New Roman" w:cs="Times New Roman"/>
        </w:rPr>
        <w:t xml:space="preserve">Earned, Equity </w:t>
      </w:r>
      <w:r w:rsidR="004A0C1C">
        <w:rPr>
          <w:rFonts w:ascii="Times New Roman" w:hAnsi="Times New Roman" w:cs="Times New Roman"/>
        </w:rPr>
        <w:t>Multiplier.</w:t>
      </w:r>
    </w:p>
    <w:p w14:paraId="32F80E6B" w14:textId="77777777" w:rsidR="00EF6A15" w:rsidRDefault="007C3CBB" w:rsidP="004A0C1C">
      <w:pPr>
        <w:autoSpaceDE w:val="0"/>
        <w:autoSpaceDN w:val="0"/>
        <w:adjustRightInd w:val="0"/>
        <w:spacing w:after="0" w:line="360" w:lineRule="auto"/>
        <w:jc w:val="both"/>
        <w:rPr>
          <w:rFonts w:ascii="Times New Roman" w:eastAsia="MingLiU" w:hAnsi="Times New Roman" w:cs="Times New Roman"/>
        </w:rPr>
      </w:pPr>
      <w:r>
        <w:rPr>
          <w:rFonts w:ascii="Times New Roman" w:hAnsi="Times New Roman" w:cs="Times New Roman"/>
        </w:rPr>
        <w:t>(5)</w:t>
      </w:r>
      <w:r w:rsidR="00EF6A15" w:rsidRPr="004A0C1C">
        <w:rPr>
          <w:rFonts w:ascii="Times New Roman" w:hAnsi="Times New Roman" w:cs="Times New Roman"/>
        </w:rPr>
        <w:t xml:space="preserve"> Apply </w:t>
      </w:r>
      <w:r w:rsidR="004A0C1C">
        <w:rPr>
          <w:rFonts w:ascii="Times New Roman" w:hAnsi="Times New Roman" w:cs="Times New Roman"/>
        </w:rPr>
        <w:t xml:space="preserve">valuation techniques </w:t>
      </w:r>
      <w:r w:rsidR="00EF6A15" w:rsidRPr="004A0C1C">
        <w:rPr>
          <w:rFonts w:ascii="Times New Roman" w:hAnsi="Times New Roman" w:cs="Times New Roman"/>
        </w:rPr>
        <w:t>and metrics to det</w:t>
      </w:r>
      <w:r w:rsidR="004A0C1C">
        <w:rPr>
          <w:rFonts w:ascii="Times New Roman" w:hAnsi="Times New Roman" w:cs="Times New Roman"/>
        </w:rPr>
        <w:t xml:space="preserve">ermine the intrinsic value of a </w:t>
      </w:r>
      <w:r w:rsidR="00EF6A15" w:rsidRPr="004A0C1C">
        <w:rPr>
          <w:rFonts w:ascii="Times New Roman" w:hAnsi="Times New Roman" w:cs="Times New Roman"/>
        </w:rPr>
        <w:t xml:space="preserve">business, e.g., Price to Earning (P/E), Price to Book (P/B), Price to Tangible </w:t>
      </w:r>
      <w:r w:rsidR="004A0C1C">
        <w:rPr>
          <w:rFonts w:ascii="Times New Roman" w:hAnsi="Times New Roman" w:cs="Times New Roman"/>
        </w:rPr>
        <w:t xml:space="preserve">Book (P/TB), Price to Cash Flow </w:t>
      </w:r>
      <w:r w:rsidR="00EF6A15" w:rsidRPr="004A0C1C">
        <w:rPr>
          <w:rFonts w:ascii="Times New Roman" w:hAnsi="Times New Roman" w:cs="Times New Roman"/>
        </w:rPr>
        <w:t xml:space="preserve">(P/CF), Enterprise Value to Earning Before Interest Taxes </w:t>
      </w:r>
      <w:r w:rsidR="004A0C1C">
        <w:rPr>
          <w:rFonts w:ascii="Times New Roman" w:hAnsi="Times New Roman" w:cs="Times New Roman"/>
        </w:rPr>
        <w:t xml:space="preserve">Depreciation and Amortization on (EV/EBITDA), </w:t>
      </w:r>
      <w:r w:rsidR="00EF6A15" w:rsidRPr="004A0C1C">
        <w:rPr>
          <w:rFonts w:ascii="Times New Roman" w:hAnsi="Times New Roman" w:cs="Times New Roman"/>
        </w:rPr>
        <w:t>Discounted Cash Flows (DCF), industry and compe</w:t>
      </w:r>
      <w:r w:rsidR="004A0C1C">
        <w:rPr>
          <w:rFonts w:ascii="Times New Roman" w:eastAsia="MingLiU" w:hAnsi="Times New Roman" w:cs="Times New Roman"/>
        </w:rPr>
        <w:t xml:space="preserve">titor comparative analysis. </w:t>
      </w:r>
    </w:p>
    <w:p w14:paraId="714DEE11" w14:textId="77777777" w:rsidR="00AC2884" w:rsidRDefault="00AC2884" w:rsidP="004A0C1C">
      <w:pPr>
        <w:autoSpaceDE w:val="0"/>
        <w:autoSpaceDN w:val="0"/>
        <w:adjustRightInd w:val="0"/>
        <w:spacing w:after="0" w:line="360" w:lineRule="auto"/>
        <w:jc w:val="both"/>
        <w:rPr>
          <w:rFonts w:ascii="Times New Roman" w:eastAsia="MingLiU" w:hAnsi="Times New Roman" w:cs="Times New Roman"/>
        </w:rPr>
      </w:pPr>
      <w:r>
        <w:rPr>
          <w:rFonts w:ascii="Times New Roman" w:eastAsia="MingLiU" w:hAnsi="Times New Roman" w:cs="Times New Roman"/>
        </w:rPr>
        <w:t>(6) Apply macro-valuation techniques to come to a recommendation on fund net exposure.</w:t>
      </w:r>
    </w:p>
    <w:p w14:paraId="55B30227" w14:textId="77777777" w:rsidR="0065048A" w:rsidRDefault="00AC2884" w:rsidP="004A0C1C">
      <w:pPr>
        <w:autoSpaceDE w:val="0"/>
        <w:autoSpaceDN w:val="0"/>
        <w:adjustRightInd w:val="0"/>
        <w:spacing w:after="0" w:line="360" w:lineRule="auto"/>
        <w:jc w:val="both"/>
        <w:rPr>
          <w:rFonts w:ascii="Times New Roman" w:eastAsia="MingLiU" w:hAnsi="Times New Roman" w:cs="Times New Roman"/>
        </w:rPr>
      </w:pPr>
      <w:r>
        <w:rPr>
          <w:rFonts w:ascii="Times New Roman" w:hAnsi="Times New Roman" w:cs="Times New Roman"/>
        </w:rPr>
        <w:t>(7</w:t>
      </w:r>
      <w:r w:rsidR="00B679C9">
        <w:rPr>
          <w:rFonts w:ascii="Times New Roman" w:hAnsi="Times New Roman" w:cs="Times New Roman"/>
        </w:rPr>
        <w:t>) Understand how donor outreach, and investor relations are managed within investment funds and wealth management vehicles.</w:t>
      </w:r>
    </w:p>
    <w:p w14:paraId="4F66754C" w14:textId="77777777" w:rsidR="0065048A" w:rsidRPr="00B679C9" w:rsidRDefault="0065048A" w:rsidP="0065048A">
      <w:pPr>
        <w:autoSpaceDE w:val="0"/>
        <w:autoSpaceDN w:val="0"/>
        <w:adjustRightInd w:val="0"/>
        <w:spacing w:after="0" w:line="360" w:lineRule="auto"/>
        <w:jc w:val="both"/>
        <w:rPr>
          <w:rFonts w:ascii="Times New Roman" w:hAnsi="Times New Roman" w:cs="Times New Roman"/>
          <w:sz w:val="28"/>
          <w:szCs w:val="28"/>
        </w:rPr>
      </w:pPr>
    </w:p>
    <w:p w14:paraId="28AECA5D" w14:textId="77777777" w:rsidR="0065048A" w:rsidRPr="0065048A" w:rsidRDefault="0065048A" w:rsidP="0065048A">
      <w:pPr>
        <w:autoSpaceDE w:val="0"/>
        <w:autoSpaceDN w:val="0"/>
        <w:adjustRightInd w:val="0"/>
        <w:spacing w:after="0" w:line="360" w:lineRule="auto"/>
        <w:jc w:val="both"/>
        <w:rPr>
          <w:rFonts w:ascii="Times New Roman" w:hAnsi="Times New Roman" w:cs="Times New Roman"/>
          <w:b/>
        </w:rPr>
      </w:pPr>
      <w:r w:rsidRPr="0065048A">
        <w:rPr>
          <w:rFonts w:ascii="Times New Roman" w:hAnsi="Times New Roman" w:cs="Times New Roman"/>
          <w:b/>
        </w:rPr>
        <w:t>Sector Teams</w:t>
      </w:r>
    </w:p>
    <w:p w14:paraId="54961EE3" w14:textId="77777777" w:rsidR="0065048A" w:rsidRPr="0065048A" w:rsidRDefault="0065048A" w:rsidP="0065048A">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Students will be assigned to one of six “sector teams” at the beginning of the semester:</w:t>
      </w:r>
    </w:p>
    <w:p w14:paraId="1E2BC0C9" w14:textId="77777777" w:rsidR="0065048A" w:rsidRPr="0065048A" w:rsidRDefault="0065048A" w:rsidP="0065048A">
      <w:pPr>
        <w:autoSpaceDE w:val="0"/>
        <w:autoSpaceDN w:val="0"/>
        <w:adjustRightInd w:val="0"/>
        <w:spacing w:after="0" w:line="360" w:lineRule="auto"/>
        <w:jc w:val="both"/>
        <w:rPr>
          <w:rFonts w:ascii="Times New Roman" w:hAnsi="Times New Roman" w:cs="Times New Roman"/>
        </w:rPr>
      </w:pPr>
    </w:p>
    <w:p w14:paraId="0F8F9C17" w14:textId="77777777" w:rsidR="0065048A" w:rsidRPr="0065048A" w:rsidRDefault="0065048A" w:rsidP="0065048A">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t>#</w:t>
      </w:r>
      <w:r>
        <w:rPr>
          <w:rFonts w:ascii="Times New Roman" w:hAnsi="Times New Roman" w:cs="Times New Roman"/>
        </w:rPr>
        <w:t xml:space="preserve"> </w:t>
      </w:r>
      <w:r w:rsidRPr="0065048A">
        <w:rPr>
          <w:rFonts w:ascii="Times New Roman" w:hAnsi="Times New Roman" w:cs="Times New Roman"/>
        </w:rPr>
        <w:t>Student Analysts</w:t>
      </w:r>
    </w:p>
    <w:p w14:paraId="1363D342" w14:textId="77777777" w:rsidR="0065048A" w:rsidRPr="0065048A" w:rsidRDefault="0065048A" w:rsidP="0065048A">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Consumer Discretionary &amp; Staples</w:t>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t>3</w:t>
      </w:r>
    </w:p>
    <w:p w14:paraId="77AC4797" w14:textId="77777777" w:rsidR="0065048A" w:rsidRPr="0065048A" w:rsidRDefault="0065048A" w:rsidP="0065048A">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Energy &amp; Utilities</w:t>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t>2-3</w:t>
      </w:r>
    </w:p>
    <w:p w14:paraId="27436A09" w14:textId="77777777" w:rsidR="0065048A" w:rsidRPr="0065048A" w:rsidRDefault="0065048A" w:rsidP="0065048A">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Finance</w:t>
      </w:r>
      <w:r w:rsidRPr="0065048A">
        <w:rPr>
          <w:rFonts w:ascii="Times New Roman" w:hAnsi="Times New Roman" w:cs="Times New Roman"/>
        </w:rPr>
        <w:tab/>
      </w:r>
      <w:r w:rsidR="00C57C2D">
        <w:rPr>
          <w:rFonts w:ascii="Times New Roman" w:hAnsi="Times New Roman" w:cs="Times New Roman"/>
        </w:rPr>
        <w:t xml:space="preserve"> &amp; Real Estate</w:t>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t>2-3</w:t>
      </w:r>
    </w:p>
    <w:p w14:paraId="6047B09C" w14:textId="77777777" w:rsidR="0065048A" w:rsidRPr="0065048A" w:rsidRDefault="0065048A" w:rsidP="0065048A">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Health Care</w:t>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t>2-3</w:t>
      </w:r>
    </w:p>
    <w:p w14:paraId="394F4C9B" w14:textId="77777777" w:rsidR="0065048A" w:rsidRPr="0065048A" w:rsidRDefault="0065048A" w:rsidP="0065048A">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Industrials &amp; Basic Materials</w:t>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Pr>
          <w:rFonts w:ascii="Times New Roman" w:hAnsi="Times New Roman" w:cs="Times New Roman"/>
        </w:rPr>
        <w:tab/>
      </w:r>
      <w:r w:rsidRPr="0065048A">
        <w:rPr>
          <w:rFonts w:ascii="Times New Roman" w:hAnsi="Times New Roman" w:cs="Times New Roman"/>
        </w:rPr>
        <w:t>3</w:t>
      </w:r>
    </w:p>
    <w:p w14:paraId="323A9A6B" w14:textId="77777777" w:rsidR="0065048A" w:rsidRPr="0065048A" w:rsidRDefault="0065048A" w:rsidP="0065048A">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Technology &amp; Telecom</w:t>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sidRPr="0065048A">
        <w:rPr>
          <w:rFonts w:ascii="Times New Roman" w:hAnsi="Times New Roman" w:cs="Times New Roman"/>
        </w:rPr>
        <w:tab/>
      </w:r>
      <w:r>
        <w:rPr>
          <w:rFonts w:ascii="Times New Roman" w:hAnsi="Times New Roman" w:cs="Times New Roman"/>
        </w:rPr>
        <w:tab/>
      </w:r>
      <w:r w:rsidRPr="0065048A">
        <w:rPr>
          <w:rFonts w:ascii="Times New Roman" w:hAnsi="Times New Roman" w:cs="Times New Roman"/>
        </w:rPr>
        <w:t>3</w:t>
      </w:r>
    </w:p>
    <w:p w14:paraId="0D42D8FC" w14:textId="77777777" w:rsidR="0065048A" w:rsidRDefault="0065048A" w:rsidP="0065048A">
      <w:pPr>
        <w:autoSpaceDE w:val="0"/>
        <w:autoSpaceDN w:val="0"/>
        <w:adjustRightInd w:val="0"/>
        <w:spacing w:after="0" w:line="360" w:lineRule="auto"/>
        <w:jc w:val="both"/>
        <w:rPr>
          <w:rFonts w:ascii="Times New Roman" w:hAnsi="Times New Roman" w:cs="Times New Roman"/>
        </w:rPr>
      </w:pPr>
    </w:p>
    <w:p w14:paraId="588AF46B" w14:textId="77777777" w:rsidR="0065048A" w:rsidRDefault="0065048A" w:rsidP="0065048A">
      <w:pPr>
        <w:autoSpaceDE w:val="0"/>
        <w:autoSpaceDN w:val="0"/>
        <w:adjustRightInd w:val="0"/>
        <w:spacing w:after="0" w:line="360" w:lineRule="auto"/>
        <w:jc w:val="both"/>
        <w:rPr>
          <w:rFonts w:ascii="Times New Roman" w:hAnsi="Times New Roman" w:cs="Times New Roman"/>
        </w:rPr>
      </w:pPr>
    </w:p>
    <w:p w14:paraId="65CF818A" w14:textId="77777777" w:rsidR="0065048A" w:rsidRPr="0065048A" w:rsidRDefault="0065048A" w:rsidP="0065048A">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Each sector team will be responsible for monitoring activity within their respective sector:</w:t>
      </w:r>
    </w:p>
    <w:p w14:paraId="64A96EB6" w14:textId="77777777" w:rsidR="0065048A" w:rsidRPr="00974136" w:rsidRDefault="0065048A" w:rsidP="0065048A">
      <w:pPr>
        <w:autoSpaceDE w:val="0"/>
        <w:autoSpaceDN w:val="0"/>
        <w:adjustRightInd w:val="0"/>
        <w:spacing w:after="0" w:line="360" w:lineRule="auto"/>
        <w:jc w:val="both"/>
        <w:rPr>
          <w:rFonts w:ascii="Times New Roman" w:hAnsi="Times New Roman" w:cs="Times New Roman"/>
          <w:sz w:val="12"/>
          <w:szCs w:val="12"/>
        </w:rPr>
      </w:pPr>
    </w:p>
    <w:p w14:paraId="53092551" w14:textId="77777777" w:rsidR="0065048A" w:rsidRPr="0065048A" w:rsidRDefault="00EF5277" w:rsidP="0065048A">
      <w:pPr>
        <w:autoSpaceDE w:val="0"/>
        <w:autoSpaceDN w:val="0"/>
        <w:adjustRightInd w:val="0"/>
        <w:spacing w:after="0" w:line="360" w:lineRule="auto"/>
        <w:ind w:left="720"/>
        <w:jc w:val="both"/>
        <w:rPr>
          <w:rFonts w:ascii="Times New Roman" w:hAnsi="Times New Roman" w:cs="Times New Roman"/>
        </w:rPr>
      </w:pPr>
      <w:r>
        <w:rPr>
          <w:rFonts w:ascii="Times New Roman" w:hAnsi="Times New Roman" w:cs="Times New Roman"/>
        </w:rPr>
        <w:t>(1)</w:t>
      </w:r>
      <w:r w:rsidR="0065048A">
        <w:rPr>
          <w:rFonts w:ascii="Times New Roman" w:hAnsi="Times New Roman" w:cs="Times New Roman"/>
        </w:rPr>
        <w:t xml:space="preserve"> </w:t>
      </w:r>
      <w:r w:rsidR="0065048A" w:rsidRPr="0065048A">
        <w:rPr>
          <w:rFonts w:ascii="Times New Roman" w:hAnsi="Times New Roman" w:cs="Times New Roman"/>
        </w:rPr>
        <w:t xml:space="preserve">Monitoring individual stocks held by the fund within their sector. This includes updating “the story” and financial ratios for those individual stocks and monitoring prices of those stocks relative to their sell price target and against sector ETF prices. </w:t>
      </w:r>
    </w:p>
    <w:p w14:paraId="20E96F2B" w14:textId="77777777" w:rsidR="0065048A" w:rsidRPr="0065048A" w:rsidRDefault="00EF5277" w:rsidP="0065048A">
      <w:pPr>
        <w:autoSpaceDE w:val="0"/>
        <w:autoSpaceDN w:val="0"/>
        <w:adjustRightInd w:val="0"/>
        <w:spacing w:after="0" w:line="360" w:lineRule="auto"/>
        <w:ind w:left="720"/>
        <w:jc w:val="both"/>
        <w:rPr>
          <w:rFonts w:ascii="Times New Roman" w:hAnsi="Times New Roman" w:cs="Times New Roman"/>
        </w:rPr>
      </w:pPr>
      <w:r>
        <w:rPr>
          <w:rFonts w:ascii="Times New Roman" w:hAnsi="Times New Roman" w:cs="Times New Roman"/>
        </w:rPr>
        <w:t>(2)</w:t>
      </w:r>
      <w:r w:rsidR="0065048A">
        <w:rPr>
          <w:rFonts w:ascii="Times New Roman" w:hAnsi="Times New Roman" w:cs="Times New Roman"/>
        </w:rPr>
        <w:t xml:space="preserve"> </w:t>
      </w:r>
      <w:r w:rsidR="0065048A" w:rsidRPr="0065048A">
        <w:rPr>
          <w:rFonts w:ascii="Times New Roman" w:hAnsi="Times New Roman" w:cs="Times New Roman"/>
        </w:rPr>
        <w:t>Working together as a team to screen and then select stocks for presentation, even though one person will ultimately bear the responsibility for researching and presenting each of the individual stock selections to the entire group.</w:t>
      </w:r>
    </w:p>
    <w:p w14:paraId="365A76D3" w14:textId="77777777" w:rsidR="0065048A" w:rsidRPr="0065048A" w:rsidRDefault="00EF5277" w:rsidP="0065048A">
      <w:pPr>
        <w:autoSpaceDE w:val="0"/>
        <w:autoSpaceDN w:val="0"/>
        <w:adjustRightInd w:val="0"/>
        <w:spacing w:after="0" w:line="360" w:lineRule="auto"/>
        <w:ind w:left="720"/>
        <w:jc w:val="both"/>
        <w:rPr>
          <w:rFonts w:ascii="Times New Roman" w:hAnsi="Times New Roman" w:cs="Times New Roman"/>
        </w:rPr>
      </w:pPr>
      <w:r>
        <w:rPr>
          <w:rFonts w:ascii="Times New Roman" w:hAnsi="Times New Roman" w:cs="Times New Roman"/>
        </w:rPr>
        <w:t>(3)</w:t>
      </w:r>
      <w:r w:rsidR="0065048A">
        <w:rPr>
          <w:rFonts w:ascii="Times New Roman" w:hAnsi="Times New Roman" w:cs="Times New Roman"/>
        </w:rPr>
        <w:t xml:space="preserve"> </w:t>
      </w:r>
      <w:r w:rsidR="0065048A" w:rsidRPr="0065048A">
        <w:rPr>
          <w:rFonts w:ascii="Times New Roman" w:hAnsi="Times New Roman" w:cs="Times New Roman"/>
        </w:rPr>
        <w:t>Making periodic reports to the entire class about their sector – key macro events affecting the sector and stock performance within the sector.</w:t>
      </w:r>
    </w:p>
    <w:p w14:paraId="478D4AF4" w14:textId="77777777" w:rsidR="0065048A" w:rsidRPr="0065048A" w:rsidRDefault="00EF5277" w:rsidP="0065048A">
      <w:pPr>
        <w:autoSpaceDE w:val="0"/>
        <w:autoSpaceDN w:val="0"/>
        <w:adjustRightInd w:val="0"/>
        <w:spacing w:after="0" w:line="360" w:lineRule="auto"/>
        <w:ind w:left="720"/>
        <w:jc w:val="both"/>
        <w:rPr>
          <w:rFonts w:ascii="Times New Roman" w:hAnsi="Times New Roman" w:cs="Times New Roman"/>
        </w:rPr>
      </w:pPr>
      <w:r>
        <w:rPr>
          <w:rFonts w:ascii="Times New Roman" w:hAnsi="Times New Roman" w:cs="Times New Roman"/>
        </w:rPr>
        <w:t>(4)</w:t>
      </w:r>
      <w:r w:rsidR="0065048A">
        <w:rPr>
          <w:rFonts w:ascii="Times New Roman" w:hAnsi="Times New Roman" w:cs="Times New Roman"/>
        </w:rPr>
        <w:t xml:space="preserve"> </w:t>
      </w:r>
      <w:r w:rsidR="0065048A" w:rsidRPr="0065048A">
        <w:rPr>
          <w:rFonts w:ascii="Times New Roman" w:hAnsi="Times New Roman" w:cs="Times New Roman"/>
        </w:rPr>
        <w:t>Writing a summary on the performance of the sector. This includes analysis of the performance of the individual stock picks from that sector, the rationale for including these stocks in the portfolio, and a brief discussion on whether these stocks’ investment theses mat</w:t>
      </w:r>
      <w:r w:rsidR="0087133F">
        <w:rPr>
          <w:rFonts w:ascii="Times New Roman" w:hAnsi="Times New Roman" w:cs="Times New Roman"/>
        </w:rPr>
        <w:t xml:space="preserve">erialized during the semester. </w:t>
      </w:r>
    </w:p>
    <w:p w14:paraId="1281455D" w14:textId="77777777" w:rsidR="0065048A" w:rsidRPr="009C048E" w:rsidRDefault="0065048A" w:rsidP="0065048A">
      <w:pPr>
        <w:autoSpaceDE w:val="0"/>
        <w:autoSpaceDN w:val="0"/>
        <w:adjustRightInd w:val="0"/>
        <w:spacing w:after="0" w:line="360" w:lineRule="auto"/>
        <w:jc w:val="both"/>
        <w:rPr>
          <w:rFonts w:ascii="Times New Roman" w:hAnsi="Times New Roman" w:cs="Times New Roman"/>
          <w:sz w:val="32"/>
          <w:szCs w:val="32"/>
        </w:rPr>
      </w:pPr>
    </w:p>
    <w:p w14:paraId="044EC8A5" w14:textId="77777777" w:rsidR="009C048E" w:rsidRPr="0065048A" w:rsidRDefault="009C048E" w:rsidP="009C048E">
      <w:pPr>
        <w:autoSpaceDE w:val="0"/>
        <w:autoSpaceDN w:val="0"/>
        <w:adjustRightInd w:val="0"/>
        <w:spacing w:after="0" w:line="360" w:lineRule="auto"/>
        <w:jc w:val="both"/>
        <w:rPr>
          <w:rFonts w:ascii="Times New Roman" w:hAnsi="Times New Roman" w:cs="Times New Roman"/>
          <w:b/>
        </w:rPr>
      </w:pPr>
      <w:r w:rsidRPr="0065048A">
        <w:rPr>
          <w:rFonts w:ascii="Times New Roman" w:hAnsi="Times New Roman" w:cs="Times New Roman"/>
          <w:b/>
        </w:rPr>
        <w:t>Student Analyst Role</w:t>
      </w:r>
    </w:p>
    <w:p w14:paraId="5D741CD5" w14:textId="77777777" w:rsidR="009C048E" w:rsidRPr="0065048A" w:rsidRDefault="009C048E" w:rsidP="009C048E">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As noted in the course objective above, the chief learning objective is to provide each of you with the experience of doing fundamental research and valuation analysis on a company and then selling your recommendation to a discerning and perhaps somewhat skeptical audience of your peers.  Each student analyst will search through the stock universe within their respective sector to identify a stock that is potentially undervalued by the market for inclusion in the portfolio.  The student will conduct his/her due diligence and analysis of the company, write a research report and present it as a “buy” recommendation to the class. Also, understand undervaluation alone is not a catalyst for a positive return; a company’s shares can remain undervalued for an excruciatingly long time (aka “Value Trap”).  So you must dig deeper and try to surface what the true “catalyst” is, what’s the story, and why you expect the stock to outperform its sector ETF in the next 6 – 12 months.</w:t>
      </w:r>
    </w:p>
    <w:p w14:paraId="4A830EBD" w14:textId="77777777" w:rsidR="009C048E" w:rsidRPr="0065048A" w:rsidRDefault="009C048E" w:rsidP="009C048E">
      <w:pPr>
        <w:autoSpaceDE w:val="0"/>
        <w:autoSpaceDN w:val="0"/>
        <w:adjustRightInd w:val="0"/>
        <w:spacing w:after="0" w:line="360" w:lineRule="auto"/>
        <w:jc w:val="both"/>
        <w:rPr>
          <w:rFonts w:ascii="Times New Roman" w:hAnsi="Times New Roman" w:cs="Times New Roman"/>
          <w:sz w:val="8"/>
          <w:szCs w:val="8"/>
        </w:rPr>
      </w:pPr>
    </w:p>
    <w:p w14:paraId="20D95010" w14:textId="77777777" w:rsidR="009C048E" w:rsidRDefault="009C048E" w:rsidP="009C048E">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 xml:space="preserve">Following the presentations by students of their stock recommendations, each student will be asked to vote as to whether the recommended stock should be purchased and whether all of the available funds allocated for the sector should be invested. </w:t>
      </w:r>
      <w:r>
        <w:rPr>
          <w:rFonts w:ascii="Times New Roman" w:hAnsi="Times New Roman" w:cs="Times New Roman"/>
        </w:rPr>
        <w:t xml:space="preserve"> </w:t>
      </w:r>
      <w:r w:rsidRPr="0065048A">
        <w:rPr>
          <w:rFonts w:ascii="Times New Roman" w:hAnsi="Times New Roman" w:cs="Times New Roman"/>
        </w:rPr>
        <w:t>Each student, including the presenter, will have one vote. It should be understood by each of you that the intent of a “yea” vote is that you believe that the presented idea will positively impact the fund as a whole. This means that the corresponding stock from the time of purchase will outperform the sector ETF and contribute to the overall fund</w:t>
      </w:r>
      <w:r>
        <w:rPr>
          <w:rFonts w:ascii="Times New Roman" w:hAnsi="Times New Roman" w:cs="Times New Roman"/>
        </w:rPr>
        <w:t xml:space="preserve"> outperforming the benchmark.</w:t>
      </w:r>
    </w:p>
    <w:p w14:paraId="4BE142C3" w14:textId="77777777" w:rsidR="009C048E" w:rsidRPr="0065048A" w:rsidRDefault="009C048E" w:rsidP="009C048E">
      <w:pPr>
        <w:autoSpaceDE w:val="0"/>
        <w:autoSpaceDN w:val="0"/>
        <w:adjustRightInd w:val="0"/>
        <w:spacing w:after="0" w:line="360" w:lineRule="auto"/>
        <w:jc w:val="both"/>
        <w:rPr>
          <w:rFonts w:ascii="Times New Roman" w:hAnsi="Times New Roman" w:cs="Times New Roman"/>
          <w:sz w:val="8"/>
          <w:szCs w:val="8"/>
        </w:rPr>
      </w:pPr>
    </w:p>
    <w:p w14:paraId="1BCB2196" w14:textId="77777777" w:rsidR="009C048E" w:rsidRPr="0087133F" w:rsidRDefault="009C048E" w:rsidP="009C048E">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lastRenderedPageBreak/>
        <w:t>In order to maintain a well-diversified portfolio, no single</w:t>
      </w:r>
      <w:r w:rsidR="0087133F">
        <w:rPr>
          <w:rFonts w:ascii="Times New Roman" w:hAnsi="Times New Roman" w:cs="Times New Roman"/>
        </w:rPr>
        <w:t xml:space="preserve"> stock can represent more than 10</w:t>
      </w:r>
      <w:r w:rsidRPr="0065048A">
        <w:rPr>
          <w:rFonts w:ascii="Times New Roman" w:hAnsi="Times New Roman" w:cs="Times New Roman"/>
        </w:rPr>
        <w:t xml:space="preserve">% of the total portfolio.  Sometimes when a stock is voted upon favorably for inclusion in the portfolio, there will not be sufficient sector ETF funds available to fund it. In that situation, the sector team will be prepared to </w:t>
      </w:r>
      <w:r w:rsidRPr="0087133F">
        <w:rPr>
          <w:rFonts w:ascii="Times New Roman" w:hAnsi="Times New Roman" w:cs="Times New Roman"/>
        </w:rPr>
        <w:t xml:space="preserve">recommend any required changes to the portfolio.  The professors retain the authority to veto or alter the class’s decision if they believe it is in the fund’s best interest to do so. The most likely case of this power being utilized is if the overall beta of the portfolio becomes excessive, thus making it far too sensitive to the co-movement of the benchmark. </w:t>
      </w:r>
    </w:p>
    <w:p w14:paraId="5AD43CCD" w14:textId="77777777" w:rsidR="0087133F" w:rsidRPr="007159FE" w:rsidRDefault="0087133F" w:rsidP="009C048E">
      <w:pPr>
        <w:autoSpaceDE w:val="0"/>
        <w:autoSpaceDN w:val="0"/>
        <w:adjustRightInd w:val="0"/>
        <w:spacing w:after="0" w:line="360" w:lineRule="auto"/>
        <w:jc w:val="both"/>
        <w:rPr>
          <w:rFonts w:ascii="Times New Roman" w:hAnsi="Times New Roman" w:cs="Times New Roman"/>
          <w:sz w:val="24"/>
          <w:szCs w:val="24"/>
        </w:rPr>
      </w:pPr>
      <w:r w:rsidRPr="0087133F">
        <w:rPr>
          <w:rFonts w:ascii="Times New Roman" w:hAnsi="Times New Roman" w:cs="Times New Roman"/>
          <w:sz w:val="14"/>
          <w:szCs w:val="14"/>
        </w:rPr>
        <w:t xml:space="preserve"> </w:t>
      </w:r>
    </w:p>
    <w:p w14:paraId="1B2D5EFD" w14:textId="77777777" w:rsidR="009C048E" w:rsidRPr="007159FE" w:rsidRDefault="0087133F" w:rsidP="009C048E">
      <w:pPr>
        <w:autoSpaceDE w:val="0"/>
        <w:autoSpaceDN w:val="0"/>
        <w:adjustRightInd w:val="0"/>
        <w:spacing w:after="0" w:line="360" w:lineRule="auto"/>
        <w:jc w:val="both"/>
        <w:rPr>
          <w:rFonts w:ascii="Times New Roman" w:hAnsi="Times New Roman" w:cs="Times New Roman"/>
        </w:rPr>
      </w:pPr>
      <w:r w:rsidRPr="0087133F">
        <w:rPr>
          <w:rFonts w:ascii="Times New Roman" w:hAnsi="Times New Roman" w:cs="Times New Roman"/>
          <w:bCs/>
          <w:i/>
          <w:color w:val="000000"/>
          <w:kern w:val="24"/>
        </w:rPr>
        <w:t>Investment Report, Valuation Model &amp; Presentation</w:t>
      </w:r>
      <w:r w:rsidR="0019700E">
        <w:rPr>
          <w:rFonts w:ascii="Times New Roman" w:hAnsi="Times New Roman" w:cs="Times New Roman"/>
          <w:i/>
        </w:rPr>
        <w:t xml:space="preserve"> (40</w:t>
      </w:r>
      <w:r w:rsidR="009C048E" w:rsidRPr="0087133F">
        <w:rPr>
          <w:rFonts w:ascii="Times New Roman" w:hAnsi="Times New Roman" w:cs="Times New Roman"/>
          <w:i/>
        </w:rPr>
        <w:t>%):</w:t>
      </w:r>
      <w:r w:rsidR="009C048E" w:rsidRPr="0087133F">
        <w:rPr>
          <w:rFonts w:ascii="Times New Roman" w:hAnsi="Times New Roman" w:cs="Times New Roman"/>
        </w:rPr>
        <w:t xml:space="preserve"> The written investment report is your most important activity in this course. The report will analyze a particular company</w:t>
      </w:r>
      <w:r>
        <w:rPr>
          <w:rFonts w:ascii="Times New Roman" w:hAnsi="Times New Roman" w:cs="Times New Roman"/>
        </w:rPr>
        <w:t>/set of companies</w:t>
      </w:r>
      <w:r w:rsidR="009C048E" w:rsidRPr="0087133F">
        <w:rPr>
          <w:rFonts w:ascii="Times New Roman" w:hAnsi="Times New Roman" w:cs="Times New Roman"/>
        </w:rPr>
        <w:t xml:space="preserve"> in detail and provide an investment recommendation. Your analysis will consist of an Investment Thesis, Company Description, Industry Analysis, Financial Analysis, and Valuation Analysis.  In addition, some focus should be placed, in the report and certainly in the presentation, on identifying 2-3 key drivers or “catalysts” that you believe will likely boost the stock price.   The report will be individually prepared and submitted by email, along with the valuation analysis in excel, to the entire group and to the instructors one full week prior to the presentation date.  In the written investment report, the analyst should take time to address how the proposed stock</w:t>
      </w:r>
      <w:r w:rsidR="00EB69CC">
        <w:rPr>
          <w:rFonts w:ascii="Times New Roman" w:hAnsi="Times New Roman" w:cs="Times New Roman"/>
        </w:rPr>
        <w:t>(s)</w:t>
      </w:r>
      <w:r w:rsidR="009C048E" w:rsidRPr="0087133F">
        <w:rPr>
          <w:rFonts w:ascii="Times New Roman" w:hAnsi="Times New Roman" w:cs="Times New Roman"/>
        </w:rPr>
        <w:t xml:space="preserve"> fits with the rest of the portfolio and the other stocks currently held in the same sector.  The analyst will also prepare a power point presentation in support of the investment thesis and buy recommendation.  Since a big part of your future management careers is to sell your ideas successfully to clients, colleagues, employers, and employees, it is important that as part of your in-class presentation, you present arguments that are well constructed and convincing.  </w:t>
      </w:r>
    </w:p>
    <w:p w14:paraId="36A1D392" w14:textId="77777777" w:rsidR="007159FE" w:rsidRPr="007159FE" w:rsidRDefault="007159FE" w:rsidP="009C048E">
      <w:pPr>
        <w:autoSpaceDE w:val="0"/>
        <w:autoSpaceDN w:val="0"/>
        <w:adjustRightInd w:val="0"/>
        <w:spacing w:after="0" w:line="360" w:lineRule="auto"/>
        <w:jc w:val="both"/>
        <w:rPr>
          <w:rFonts w:ascii="Times New Roman" w:hAnsi="Times New Roman" w:cs="Times New Roman"/>
          <w:sz w:val="24"/>
          <w:szCs w:val="24"/>
        </w:rPr>
      </w:pPr>
    </w:p>
    <w:p w14:paraId="793E62B3" w14:textId="77777777" w:rsidR="006B04FC" w:rsidRDefault="0087133F" w:rsidP="009C048E">
      <w:pPr>
        <w:autoSpaceDE w:val="0"/>
        <w:autoSpaceDN w:val="0"/>
        <w:adjustRightInd w:val="0"/>
        <w:spacing w:after="0" w:line="360" w:lineRule="auto"/>
        <w:jc w:val="both"/>
        <w:rPr>
          <w:rFonts w:ascii="Times New Roman" w:hAnsi="Times New Roman" w:cs="Times New Roman"/>
        </w:rPr>
      </w:pPr>
      <w:r w:rsidRPr="0087133F">
        <w:rPr>
          <w:rFonts w:ascii="Times New Roman" w:hAnsi="Times New Roman" w:cs="Times New Roman"/>
          <w:bCs/>
          <w:i/>
          <w:color w:val="000000"/>
          <w:kern w:val="24"/>
        </w:rPr>
        <w:t>Macro Fundamental Analysis and Presentation</w:t>
      </w:r>
      <w:r w:rsidRPr="0087133F">
        <w:rPr>
          <w:rFonts w:ascii="Times New Roman" w:hAnsi="Times New Roman" w:cs="Times New Roman"/>
          <w:i/>
        </w:rPr>
        <w:t xml:space="preserve"> </w:t>
      </w:r>
      <w:r w:rsidR="0019700E">
        <w:rPr>
          <w:rFonts w:ascii="Times New Roman" w:hAnsi="Times New Roman" w:cs="Times New Roman"/>
          <w:i/>
        </w:rPr>
        <w:t>(20</w:t>
      </w:r>
      <w:r w:rsidR="009C048E" w:rsidRPr="0087133F">
        <w:rPr>
          <w:rFonts w:ascii="Times New Roman" w:hAnsi="Times New Roman" w:cs="Times New Roman"/>
          <w:i/>
        </w:rPr>
        <w:t>%):</w:t>
      </w:r>
      <w:r w:rsidR="009C048E" w:rsidRPr="0087133F">
        <w:rPr>
          <w:rFonts w:ascii="Times New Roman" w:hAnsi="Times New Roman" w:cs="Times New Roman"/>
        </w:rPr>
        <w:t xml:space="preserve"> </w:t>
      </w:r>
      <w:r>
        <w:rPr>
          <w:rFonts w:ascii="Times New Roman" w:hAnsi="Times New Roman" w:cs="Times New Roman"/>
        </w:rPr>
        <w:t xml:space="preserve">Equally important to stock picking and </w:t>
      </w:r>
      <w:r w:rsidR="006B04FC">
        <w:rPr>
          <w:rFonts w:ascii="Times New Roman" w:hAnsi="Times New Roman" w:cs="Times New Roman"/>
        </w:rPr>
        <w:t>the analysis of balance sheets is</w:t>
      </w:r>
      <w:r>
        <w:rPr>
          <w:rFonts w:ascii="Times New Roman" w:hAnsi="Times New Roman" w:cs="Times New Roman"/>
        </w:rPr>
        <w:t xml:space="preserve"> </w:t>
      </w:r>
      <w:r w:rsidR="006B04FC">
        <w:rPr>
          <w:rFonts w:ascii="Times New Roman" w:hAnsi="Times New Roman" w:cs="Times New Roman"/>
        </w:rPr>
        <w:t xml:space="preserve">the </w:t>
      </w:r>
      <w:r>
        <w:rPr>
          <w:rFonts w:ascii="Times New Roman" w:hAnsi="Times New Roman" w:cs="Times New Roman"/>
        </w:rPr>
        <w:t>over-all market exposure</w:t>
      </w:r>
      <w:r w:rsidR="006B04FC">
        <w:rPr>
          <w:rFonts w:ascii="Times New Roman" w:hAnsi="Times New Roman" w:cs="Times New Roman"/>
        </w:rPr>
        <w:t xml:space="preserve"> that a fund manager decides on when constructing their portfolio.</w:t>
      </w:r>
      <w:r w:rsidR="00EB69CC">
        <w:rPr>
          <w:rFonts w:ascii="Times New Roman" w:hAnsi="Times New Roman" w:cs="Times New Roman"/>
        </w:rPr>
        <w:t xml:space="preserve">  Each group will put together a macro-level analysis of what the overall portfolio position should be in terms of overall exposure.  Even though the bylaws state that the “</w:t>
      </w:r>
      <w:r w:rsidR="00EB69CC" w:rsidRPr="00EE4DB6">
        <w:rPr>
          <w:rFonts w:ascii="Times New Roman" w:hAnsi="Times New Roman" w:cs="Times New Roman"/>
        </w:rPr>
        <w:t>overall gross exposure of the Fund should be between 90% and 120% at all times</w:t>
      </w:r>
      <w:r w:rsidR="00EB69CC">
        <w:rPr>
          <w:rFonts w:ascii="Times New Roman" w:hAnsi="Times New Roman" w:cs="Times New Roman"/>
        </w:rPr>
        <w:t xml:space="preserve"> and </w:t>
      </w:r>
      <w:r w:rsidR="007159FE">
        <w:rPr>
          <w:rFonts w:ascii="Times New Roman" w:hAnsi="Times New Roman" w:cs="Times New Roman"/>
        </w:rPr>
        <w:t>that the</w:t>
      </w:r>
      <w:r w:rsidR="00EB69CC" w:rsidRPr="00EE4DB6">
        <w:rPr>
          <w:rFonts w:ascii="Times New Roman" w:hAnsi="Times New Roman" w:cs="Times New Roman"/>
        </w:rPr>
        <w:t xml:space="preserve"> net exposure s</w:t>
      </w:r>
      <w:r w:rsidR="00EB69CC">
        <w:rPr>
          <w:rFonts w:ascii="Times New Roman" w:hAnsi="Times New Roman" w:cs="Times New Roman"/>
        </w:rPr>
        <w:t>hould be at least 90% and at most 110%”, your recommends may be outside these bounds and may extend to other equity classes (i.e. international).  Included in this report will also be a sector outlook as well where a recommendation is made by each group on the overall weight that s</w:t>
      </w:r>
      <w:r w:rsidR="007159FE">
        <w:rPr>
          <w:rFonts w:ascii="Times New Roman" w:hAnsi="Times New Roman" w:cs="Times New Roman"/>
        </w:rPr>
        <w:t>hould be applied to their sector (within a +/- 4% of S&amp;P 500 sector construction guidelines).  Altogether, each group’s report should provide detailed analysis of macro-level over/undervaluation metrics and future outlooks based on analyst calls and other sources of information.</w:t>
      </w:r>
    </w:p>
    <w:p w14:paraId="695D64FC" w14:textId="77777777" w:rsidR="009C048E" w:rsidRPr="007159FE" w:rsidRDefault="006B04FC" w:rsidP="009C048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rPr>
        <w:t xml:space="preserve"> </w:t>
      </w:r>
      <w:r w:rsidR="0087133F">
        <w:rPr>
          <w:rFonts w:ascii="Times New Roman" w:hAnsi="Times New Roman" w:cs="Times New Roman"/>
        </w:rPr>
        <w:t xml:space="preserve"> </w:t>
      </w:r>
    </w:p>
    <w:p w14:paraId="3EF81068" w14:textId="77777777" w:rsidR="009C048E" w:rsidRPr="007159FE" w:rsidRDefault="0087133F" w:rsidP="009C048E">
      <w:pPr>
        <w:autoSpaceDE w:val="0"/>
        <w:autoSpaceDN w:val="0"/>
        <w:adjustRightInd w:val="0"/>
        <w:spacing w:after="0" w:line="360" w:lineRule="auto"/>
        <w:jc w:val="both"/>
        <w:rPr>
          <w:rFonts w:ascii="Times New Roman" w:hAnsi="Times New Roman" w:cs="Times New Roman"/>
        </w:rPr>
      </w:pPr>
      <w:r w:rsidRPr="0087133F">
        <w:rPr>
          <w:rFonts w:ascii="Times New Roman" w:hAnsi="Times New Roman" w:cs="Times New Roman"/>
          <w:i/>
        </w:rPr>
        <w:lastRenderedPageBreak/>
        <w:t>Past Performance Presentation</w:t>
      </w:r>
      <w:r w:rsidR="0019700E">
        <w:rPr>
          <w:rFonts w:ascii="Times New Roman" w:hAnsi="Times New Roman" w:cs="Times New Roman"/>
          <w:i/>
        </w:rPr>
        <w:t xml:space="preserve"> (20</w:t>
      </w:r>
      <w:r w:rsidR="009C048E" w:rsidRPr="0087133F">
        <w:rPr>
          <w:rFonts w:ascii="Times New Roman" w:hAnsi="Times New Roman" w:cs="Times New Roman"/>
          <w:i/>
        </w:rPr>
        <w:t>%):</w:t>
      </w:r>
      <w:r w:rsidR="009C048E" w:rsidRPr="0087133F">
        <w:rPr>
          <w:rFonts w:ascii="Times New Roman" w:hAnsi="Times New Roman" w:cs="Times New Roman"/>
        </w:rPr>
        <w:t xml:space="preserve"> </w:t>
      </w:r>
      <w:r w:rsidR="00EB69CC">
        <w:rPr>
          <w:rFonts w:ascii="Times New Roman" w:hAnsi="Times New Roman" w:cs="Times New Roman"/>
        </w:rPr>
        <w:t>To begin the class, each group will look back at the previous portfolio allocation and decide what choices previously made went well and which did not go well</w:t>
      </w:r>
      <w:r w:rsidR="009C048E" w:rsidRPr="0087133F">
        <w:rPr>
          <w:rFonts w:ascii="Times New Roman" w:hAnsi="Times New Roman" w:cs="Times New Roman"/>
        </w:rPr>
        <w:t>.</w:t>
      </w:r>
      <w:r w:rsidR="00EB69CC">
        <w:rPr>
          <w:rFonts w:ascii="Times New Roman" w:hAnsi="Times New Roman" w:cs="Times New Roman"/>
        </w:rPr>
        <w:t xml:space="preserve">  In this report </w:t>
      </w:r>
      <w:r w:rsidR="007159FE">
        <w:rPr>
          <w:rFonts w:ascii="Times New Roman" w:hAnsi="Times New Roman" w:cs="Times New Roman"/>
        </w:rPr>
        <w:t xml:space="preserve">to stakeholders will be an overall look at portfolio level alpha, </w:t>
      </w:r>
      <w:proofErr w:type="spellStart"/>
      <w:r w:rsidR="007159FE">
        <w:rPr>
          <w:rFonts w:ascii="Times New Roman" w:hAnsi="Times New Roman" w:cs="Times New Roman"/>
        </w:rPr>
        <w:t>Treynor</w:t>
      </w:r>
      <w:proofErr w:type="spellEnd"/>
      <w:r w:rsidR="007159FE">
        <w:rPr>
          <w:rFonts w:ascii="Times New Roman" w:hAnsi="Times New Roman" w:cs="Times New Roman"/>
        </w:rPr>
        <w:t xml:space="preserve">, beta, </w:t>
      </w:r>
      <w:proofErr w:type="spellStart"/>
      <w:r w:rsidR="007159FE">
        <w:rPr>
          <w:rFonts w:ascii="Times New Roman" w:hAnsi="Times New Roman" w:cs="Times New Roman"/>
        </w:rPr>
        <w:t>etc</w:t>
      </w:r>
      <w:proofErr w:type="spellEnd"/>
      <w:r w:rsidR="007159FE">
        <w:rPr>
          <w:rFonts w:ascii="Times New Roman" w:hAnsi="Times New Roman" w:cs="Times New Roman"/>
        </w:rPr>
        <w:t xml:space="preserve"> as well as analysis of sector performance and individual stock performance.  This </w:t>
      </w:r>
      <w:r w:rsidR="00EF1984">
        <w:rPr>
          <w:rFonts w:ascii="Times New Roman" w:hAnsi="Times New Roman" w:cs="Times New Roman"/>
        </w:rPr>
        <w:t xml:space="preserve">project </w:t>
      </w:r>
      <w:r w:rsidR="007159FE">
        <w:rPr>
          <w:rFonts w:ascii="Times New Roman" w:hAnsi="Times New Roman" w:cs="Times New Roman"/>
        </w:rPr>
        <w:t xml:space="preserve">will set </w:t>
      </w:r>
      <w:r w:rsidR="00AA7194">
        <w:rPr>
          <w:rFonts w:ascii="Times New Roman" w:hAnsi="Times New Roman" w:cs="Times New Roman"/>
        </w:rPr>
        <w:t>each group</w:t>
      </w:r>
      <w:r w:rsidR="007159FE">
        <w:rPr>
          <w:rFonts w:ascii="Times New Roman" w:hAnsi="Times New Roman" w:cs="Times New Roman"/>
        </w:rPr>
        <w:t xml:space="preserve"> up for recommendations to remove particular stock holdings or not </w:t>
      </w:r>
      <w:r w:rsidR="00EF1984">
        <w:rPr>
          <w:rFonts w:ascii="Times New Roman" w:hAnsi="Times New Roman" w:cs="Times New Roman"/>
        </w:rPr>
        <w:t>in later consideration as well as the tools to use in terms of valuations metrics.</w:t>
      </w:r>
    </w:p>
    <w:p w14:paraId="4D9A3F18" w14:textId="77777777" w:rsidR="009C048E" w:rsidRPr="007159FE" w:rsidRDefault="009C048E" w:rsidP="009C048E">
      <w:pPr>
        <w:autoSpaceDE w:val="0"/>
        <w:autoSpaceDN w:val="0"/>
        <w:adjustRightInd w:val="0"/>
        <w:spacing w:after="0" w:line="360" w:lineRule="auto"/>
        <w:jc w:val="both"/>
        <w:rPr>
          <w:rFonts w:ascii="Times New Roman" w:hAnsi="Times New Roman" w:cs="Times New Roman"/>
          <w:sz w:val="24"/>
          <w:szCs w:val="24"/>
        </w:rPr>
      </w:pPr>
    </w:p>
    <w:p w14:paraId="31736957" w14:textId="77777777" w:rsidR="009C048E" w:rsidRPr="0065048A" w:rsidRDefault="0087133F" w:rsidP="009C048E">
      <w:pPr>
        <w:autoSpaceDE w:val="0"/>
        <w:autoSpaceDN w:val="0"/>
        <w:adjustRightInd w:val="0"/>
        <w:spacing w:after="0" w:line="360" w:lineRule="auto"/>
        <w:jc w:val="both"/>
        <w:rPr>
          <w:rFonts w:ascii="Times New Roman" w:hAnsi="Times New Roman" w:cs="Times New Roman"/>
        </w:rPr>
      </w:pPr>
      <w:r w:rsidRPr="0087133F">
        <w:rPr>
          <w:rFonts w:ascii="Times New Roman" w:hAnsi="Times New Roman" w:cs="Times New Roman"/>
          <w:i/>
        </w:rPr>
        <w:t>Extra Fund Activity</w:t>
      </w:r>
      <w:r w:rsidR="009C048E" w:rsidRPr="0087133F">
        <w:rPr>
          <w:rFonts w:ascii="Times New Roman" w:hAnsi="Times New Roman" w:cs="Times New Roman"/>
          <w:i/>
        </w:rPr>
        <w:t xml:space="preserve"> (5%):</w:t>
      </w:r>
      <w:r w:rsidR="009C048E" w:rsidRPr="0087133F">
        <w:rPr>
          <w:rFonts w:ascii="Times New Roman" w:hAnsi="Times New Roman" w:cs="Times New Roman"/>
        </w:rPr>
        <w:t xml:space="preserve">  These activities are intended to enhance the fund experience and increase awareness of the undergraduate student</w:t>
      </w:r>
      <w:r w:rsidR="009C048E" w:rsidRPr="0065048A">
        <w:rPr>
          <w:rFonts w:ascii="Times New Roman" w:hAnsi="Times New Roman" w:cs="Times New Roman"/>
        </w:rPr>
        <w:t xml:space="preserve"> managed fund outside of class. </w:t>
      </w:r>
      <w:r>
        <w:rPr>
          <w:rFonts w:ascii="Times New Roman" w:hAnsi="Times New Roman" w:cs="Times New Roman"/>
        </w:rPr>
        <w:t>This assignment will focus on risk measures of the overall portfolio (</w:t>
      </w:r>
      <w:proofErr w:type="spellStart"/>
      <w:r>
        <w:rPr>
          <w:rFonts w:ascii="Times New Roman" w:hAnsi="Times New Roman" w:cs="Times New Roman"/>
        </w:rPr>
        <w:t>VaR</w:t>
      </w:r>
      <w:proofErr w:type="spellEnd"/>
      <w:r>
        <w:rPr>
          <w:rFonts w:ascii="Times New Roman" w:hAnsi="Times New Roman" w:cs="Times New Roman"/>
        </w:rPr>
        <w:t xml:space="preserve">) </w:t>
      </w:r>
      <w:r w:rsidR="00AA7194">
        <w:rPr>
          <w:rFonts w:ascii="Times New Roman" w:hAnsi="Times New Roman" w:cs="Times New Roman"/>
        </w:rPr>
        <w:t xml:space="preserve">and programming, </w:t>
      </w:r>
      <w:r>
        <w:rPr>
          <w:rFonts w:ascii="Times New Roman" w:hAnsi="Times New Roman" w:cs="Times New Roman"/>
        </w:rPr>
        <w:t>and will require outside research if attempted for extra credit.</w:t>
      </w:r>
      <w:r w:rsidR="007159FE">
        <w:rPr>
          <w:rFonts w:ascii="Times New Roman" w:hAnsi="Times New Roman" w:cs="Times New Roman"/>
        </w:rPr>
        <w:t xml:space="preserve"> Each student separate from their group will individually be required to perform all analysis and produce all work separately for this particular assignment.</w:t>
      </w:r>
      <w:r w:rsidR="009C048E" w:rsidRPr="0065048A">
        <w:rPr>
          <w:rFonts w:ascii="Times New Roman" w:hAnsi="Times New Roman" w:cs="Times New Roman"/>
        </w:rPr>
        <w:t xml:space="preserve"> </w:t>
      </w:r>
    </w:p>
    <w:p w14:paraId="339CFE7B" w14:textId="77777777" w:rsidR="009C048E" w:rsidRPr="009C048E" w:rsidRDefault="009C048E" w:rsidP="0065048A">
      <w:pPr>
        <w:autoSpaceDE w:val="0"/>
        <w:autoSpaceDN w:val="0"/>
        <w:adjustRightInd w:val="0"/>
        <w:spacing w:after="0" w:line="360" w:lineRule="auto"/>
        <w:jc w:val="both"/>
        <w:rPr>
          <w:rFonts w:ascii="Times New Roman" w:hAnsi="Times New Roman" w:cs="Times New Roman"/>
          <w:sz w:val="32"/>
          <w:szCs w:val="32"/>
        </w:rPr>
      </w:pPr>
    </w:p>
    <w:p w14:paraId="28DB804A" w14:textId="77777777" w:rsidR="0065048A" w:rsidRPr="0000567B" w:rsidRDefault="0000567B" w:rsidP="0065048A">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rPr>
        <w:t>Class Policies</w:t>
      </w:r>
    </w:p>
    <w:p w14:paraId="07D554ED" w14:textId="77777777" w:rsidR="0065048A" w:rsidRDefault="0065048A" w:rsidP="0065048A">
      <w:pPr>
        <w:autoSpaceDE w:val="0"/>
        <w:autoSpaceDN w:val="0"/>
        <w:adjustRightInd w:val="0"/>
        <w:spacing w:after="0" w:line="360" w:lineRule="auto"/>
        <w:jc w:val="both"/>
        <w:rPr>
          <w:rFonts w:ascii="Times New Roman" w:hAnsi="Times New Roman" w:cs="Times New Roman"/>
        </w:rPr>
      </w:pPr>
      <w:r w:rsidRPr="0065048A">
        <w:rPr>
          <w:rFonts w:ascii="Times New Roman" w:hAnsi="Times New Roman" w:cs="Times New Roman"/>
        </w:rPr>
        <w:t xml:space="preserve">In general, you should treat the </w:t>
      </w:r>
      <w:r w:rsidR="00974136">
        <w:rPr>
          <w:rFonts w:ascii="Times New Roman" w:hAnsi="Times New Roman" w:cs="Times New Roman"/>
        </w:rPr>
        <w:t>fund</w:t>
      </w:r>
      <w:r w:rsidRPr="0065048A">
        <w:rPr>
          <w:rFonts w:ascii="Times New Roman" w:hAnsi="Times New Roman" w:cs="Times New Roman"/>
        </w:rPr>
        <w:t xml:space="preserve"> experience as you would your first job in a “buy side” investment firm. You are expected to show up for work each day, submit your assigned reports on time and be prepared to engage your coworkers. We are managing real money for the School; analyzing stocks in a meaningful way to outperform the market is very difficult, and managing the risk and return of this portfolio is serious business.</w:t>
      </w:r>
    </w:p>
    <w:p w14:paraId="1E27CADC" w14:textId="77777777" w:rsidR="00E71EF1" w:rsidRPr="00E71EF1" w:rsidRDefault="00E71EF1" w:rsidP="0065048A">
      <w:pPr>
        <w:autoSpaceDE w:val="0"/>
        <w:autoSpaceDN w:val="0"/>
        <w:adjustRightInd w:val="0"/>
        <w:spacing w:after="0" w:line="360" w:lineRule="auto"/>
        <w:jc w:val="both"/>
        <w:rPr>
          <w:rFonts w:ascii="Times New Roman" w:hAnsi="Times New Roman" w:cs="Times New Roman"/>
          <w:sz w:val="10"/>
          <w:szCs w:val="10"/>
        </w:rPr>
      </w:pPr>
    </w:p>
    <w:p w14:paraId="779E2DB0" w14:textId="77777777" w:rsidR="0065048A" w:rsidRPr="00974136" w:rsidRDefault="0065048A" w:rsidP="00974136">
      <w:pPr>
        <w:pStyle w:val="ListParagraph"/>
        <w:numPr>
          <w:ilvl w:val="0"/>
          <w:numId w:val="10"/>
        </w:numPr>
        <w:autoSpaceDE w:val="0"/>
        <w:autoSpaceDN w:val="0"/>
        <w:adjustRightInd w:val="0"/>
        <w:spacing w:after="0" w:line="360" w:lineRule="auto"/>
        <w:jc w:val="both"/>
        <w:rPr>
          <w:rFonts w:ascii="Times New Roman" w:hAnsi="Times New Roman" w:cs="Times New Roman"/>
        </w:rPr>
      </w:pPr>
      <w:r w:rsidRPr="00974136">
        <w:rPr>
          <w:rFonts w:ascii="Times New Roman" w:hAnsi="Times New Roman" w:cs="Times New Roman"/>
        </w:rPr>
        <w:t xml:space="preserve"> Class Attendance:</w:t>
      </w:r>
    </w:p>
    <w:p w14:paraId="0A4BBBFE" w14:textId="77777777" w:rsidR="0065048A" w:rsidRDefault="0065048A" w:rsidP="00974136">
      <w:pPr>
        <w:autoSpaceDE w:val="0"/>
        <w:autoSpaceDN w:val="0"/>
        <w:adjustRightInd w:val="0"/>
        <w:spacing w:after="0" w:line="360" w:lineRule="auto"/>
        <w:ind w:left="360"/>
        <w:jc w:val="both"/>
        <w:rPr>
          <w:rFonts w:ascii="Times New Roman" w:hAnsi="Times New Roman" w:cs="Times New Roman"/>
        </w:rPr>
      </w:pPr>
      <w:r w:rsidRPr="0065048A">
        <w:rPr>
          <w:rFonts w:ascii="Times New Roman" w:hAnsi="Times New Roman" w:cs="Times New Roman"/>
        </w:rPr>
        <w:t>We expect students to come to every class prepared for active participation. Just like your job after graduation, there is no such thing as an “excused absence.”   We will honor “explained absences” for illness or for some very important professional activity (if the latter is discussed with the faculty beforehand).  You can’t earn participation points if you are not there, and you short change your colleagues if you are not there to discuss their companies.  Don’t be late for the class.</w:t>
      </w:r>
    </w:p>
    <w:p w14:paraId="1677A6EA" w14:textId="77777777" w:rsidR="00E71EF1" w:rsidRPr="00E71EF1" w:rsidRDefault="00E71EF1" w:rsidP="00974136">
      <w:pPr>
        <w:autoSpaceDE w:val="0"/>
        <w:autoSpaceDN w:val="0"/>
        <w:adjustRightInd w:val="0"/>
        <w:spacing w:after="0" w:line="360" w:lineRule="auto"/>
        <w:ind w:left="360"/>
        <w:jc w:val="both"/>
        <w:rPr>
          <w:rFonts w:ascii="Times New Roman" w:hAnsi="Times New Roman" w:cs="Times New Roman"/>
          <w:sz w:val="10"/>
          <w:szCs w:val="10"/>
        </w:rPr>
      </w:pPr>
    </w:p>
    <w:p w14:paraId="074B15DC" w14:textId="77777777" w:rsidR="002A042A" w:rsidRPr="00E71EF1" w:rsidRDefault="002A042A" w:rsidP="00974136">
      <w:pPr>
        <w:autoSpaceDE w:val="0"/>
        <w:autoSpaceDN w:val="0"/>
        <w:adjustRightInd w:val="0"/>
        <w:spacing w:after="0" w:line="360" w:lineRule="auto"/>
        <w:ind w:left="360"/>
        <w:jc w:val="both"/>
        <w:rPr>
          <w:rFonts w:ascii="Times New Roman" w:hAnsi="Times New Roman" w:cs="Times New Roman"/>
          <w:sz w:val="8"/>
          <w:szCs w:val="8"/>
        </w:rPr>
      </w:pPr>
    </w:p>
    <w:p w14:paraId="66924AE6" w14:textId="77777777" w:rsidR="0065048A" w:rsidRPr="00974136" w:rsidRDefault="0065048A" w:rsidP="00974136">
      <w:pPr>
        <w:pStyle w:val="ListParagraph"/>
        <w:numPr>
          <w:ilvl w:val="0"/>
          <w:numId w:val="10"/>
        </w:numPr>
        <w:autoSpaceDE w:val="0"/>
        <w:autoSpaceDN w:val="0"/>
        <w:adjustRightInd w:val="0"/>
        <w:spacing w:after="0" w:line="360" w:lineRule="auto"/>
        <w:jc w:val="both"/>
        <w:rPr>
          <w:rFonts w:ascii="Times New Roman" w:hAnsi="Times New Roman" w:cs="Times New Roman"/>
        </w:rPr>
      </w:pPr>
      <w:r w:rsidRPr="00974136">
        <w:rPr>
          <w:rFonts w:ascii="Times New Roman" w:hAnsi="Times New Roman" w:cs="Times New Roman"/>
        </w:rPr>
        <w:t>Deadlines for Deliverables:</w:t>
      </w:r>
    </w:p>
    <w:p w14:paraId="15503951" w14:textId="77777777" w:rsidR="0065048A" w:rsidRPr="0065048A" w:rsidRDefault="0065048A" w:rsidP="00974136">
      <w:pPr>
        <w:autoSpaceDE w:val="0"/>
        <w:autoSpaceDN w:val="0"/>
        <w:adjustRightInd w:val="0"/>
        <w:spacing w:after="0" w:line="360" w:lineRule="auto"/>
        <w:ind w:left="360"/>
        <w:jc w:val="both"/>
        <w:rPr>
          <w:rFonts w:ascii="Times New Roman" w:hAnsi="Times New Roman" w:cs="Times New Roman"/>
        </w:rPr>
      </w:pPr>
      <w:r w:rsidRPr="0065048A">
        <w:rPr>
          <w:rFonts w:ascii="Times New Roman" w:hAnsi="Times New Roman" w:cs="Times New Roman"/>
        </w:rPr>
        <w:t xml:space="preserve">All your stock reports are due </w:t>
      </w:r>
      <w:r w:rsidR="00AA7194">
        <w:rPr>
          <w:rFonts w:ascii="Times New Roman" w:hAnsi="Times New Roman" w:cs="Times New Roman"/>
        </w:rPr>
        <w:t>one day prior to the day of presenting</w:t>
      </w:r>
      <w:r w:rsidR="002A042A">
        <w:rPr>
          <w:rFonts w:ascii="Times New Roman" w:hAnsi="Times New Roman" w:cs="Times New Roman"/>
        </w:rPr>
        <w:t>.</w:t>
      </w:r>
      <w:r w:rsidRPr="0065048A">
        <w:rPr>
          <w:rFonts w:ascii="Times New Roman" w:hAnsi="Times New Roman" w:cs="Times New Roman"/>
        </w:rPr>
        <w:t xml:space="preserve"> </w:t>
      </w:r>
      <w:r w:rsidR="002A042A">
        <w:rPr>
          <w:rFonts w:ascii="Times New Roman" w:hAnsi="Times New Roman" w:cs="Times New Roman"/>
        </w:rPr>
        <w:t xml:space="preserve"> </w:t>
      </w:r>
      <w:r w:rsidRPr="0065048A">
        <w:rPr>
          <w:rFonts w:ascii="Times New Roman" w:hAnsi="Times New Roman" w:cs="Times New Roman"/>
        </w:rPr>
        <w:t>The time of your submission is based on the email time when we received your report.  It is critical to publish these reports on time or earlier. So you must start your research early, finish and plan or contingencies. Late reports will suffer grading penalties.</w:t>
      </w:r>
    </w:p>
    <w:p w14:paraId="41B39126" w14:textId="77777777" w:rsidR="00D24B25" w:rsidRDefault="00D24B25">
      <w:pPr>
        <w:rPr>
          <w:rFonts w:ascii="Times New Roman" w:hAnsi="Times New Roman" w:cs="Times New Roman"/>
          <w:sz w:val="24"/>
          <w:szCs w:val="24"/>
        </w:rPr>
      </w:pPr>
      <w:r>
        <w:rPr>
          <w:rFonts w:ascii="Times New Roman" w:hAnsi="Times New Roman" w:cs="Times New Roman"/>
          <w:sz w:val="24"/>
          <w:szCs w:val="24"/>
        </w:rPr>
        <w:br w:type="page"/>
      </w:r>
    </w:p>
    <w:p w14:paraId="1C1B92BB" w14:textId="77777777" w:rsidR="006F65DC" w:rsidRDefault="00B55B19" w:rsidP="00CB3A07">
      <w:pPr>
        <w:spacing w:before="360" w:after="120" w:line="360" w:lineRule="auto"/>
        <w:jc w:val="both"/>
        <w:rPr>
          <w:rFonts w:ascii="Times New Roman" w:hAnsi="Times New Roman" w:cs="Times New Roman"/>
          <w:b/>
        </w:rPr>
      </w:pPr>
      <w:r>
        <w:rPr>
          <w:rFonts w:ascii="Times New Roman" w:hAnsi="Times New Roman" w:cs="Times New Roman"/>
          <w:b/>
        </w:rPr>
        <w:lastRenderedPageBreak/>
        <w:t>Appeal of Grading</w:t>
      </w:r>
    </w:p>
    <w:p w14:paraId="68D8D0F8" w14:textId="77777777" w:rsidR="00582826" w:rsidRDefault="00B55B19" w:rsidP="00274A1C">
      <w:pPr>
        <w:spacing w:after="120" w:line="360" w:lineRule="auto"/>
        <w:jc w:val="both"/>
        <w:rPr>
          <w:rFonts w:ascii="Times New Roman" w:hAnsi="Times New Roman" w:cs="Times New Roman"/>
        </w:rPr>
      </w:pPr>
      <w:r w:rsidRPr="00B55B19">
        <w:rPr>
          <w:rFonts w:ascii="Times New Roman" w:hAnsi="Times New Roman" w:cs="Times New Roman"/>
        </w:rPr>
        <w:t xml:space="preserve">If you wish </w:t>
      </w:r>
      <w:r w:rsidR="00C1682C">
        <w:rPr>
          <w:rFonts w:ascii="Times New Roman" w:hAnsi="Times New Roman" w:cs="Times New Roman"/>
        </w:rPr>
        <w:t>your answer to a question to be regarded, first submit a copy of your answer to the question and a written explanation of why you believe that the grading is incorrect.  You must turn in this material within one week after the graded work is returned.  In general, the entire exam will be checked for grading errors, and correcting these could either raise or lower the overall score.</w:t>
      </w:r>
    </w:p>
    <w:p w14:paraId="60D5AD68" w14:textId="77777777" w:rsidR="00C1682C" w:rsidRDefault="00C1682C" w:rsidP="00EF6A15">
      <w:pPr>
        <w:spacing w:before="360" w:after="120" w:line="360" w:lineRule="auto"/>
        <w:jc w:val="both"/>
        <w:rPr>
          <w:rFonts w:ascii="Times New Roman" w:hAnsi="Times New Roman" w:cs="Times New Roman"/>
          <w:b/>
        </w:rPr>
      </w:pPr>
      <w:r w:rsidRPr="00C1682C">
        <w:rPr>
          <w:rFonts w:ascii="Times New Roman" w:hAnsi="Times New Roman" w:cs="Times New Roman"/>
          <w:b/>
        </w:rPr>
        <w:t>University Office of Disability Services</w:t>
      </w:r>
    </w:p>
    <w:p w14:paraId="006A5D88" w14:textId="77777777" w:rsidR="00F42C6E" w:rsidRPr="00EC5DDC" w:rsidRDefault="00C1682C" w:rsidP="00EF6A15">
      <w:pPr>
        <w:spacing w:after="120" w:line="360" w:lineRule="auto"/>
        <w:jc w:val="both"/>
        <w:rPr>
          <w:rFonts w:ascii="Times New Roman" w:hAnsi="Times New Roman" w:cs="Times New Roman"/>
        </w:rPr>
      </w:pPr>
      <w:r>
        <w:rPr>
          <w:rFonts w:ascii="Times New Roman" w:hAnsi="Times New Roman" w:cs="Times New Roman"/>
        </w:rPr>
        <w:t>If you are a student with a disability and you need aca</w:t>
      </w:r>
      <w:r w:rsidR="00274A1C">
        <w:rPr>
          <w:rFonts w:ascii="Times New Roman" w:hAnsi="Times New Roman" w:cs="Times New Roman"/>
        </w:rPr>
        <w:t xml:space="preserve">demic </w:t>
      </w:r>
      <w:r w:rsidR="00125101">
        <w:rPr>
          <w:rFonts w:ascii="Times New Roman" w:hAnsi="Times New Roman" w:cs="Times New Roman"/>
        </w:rPr>
        <w:t>accommodations</w:t>
      </w:r>
      <w:r w:rsidR="00274A1C">
        <w:rPr>
          <w:rFonts w:ascii="Times New Roman" w:hAnsi="Times New Roman" w:cs="Times New Roman"/>
        </w:rPr>
        <w:t>, please see me and contact the Di</w:t>
      </w:r>
      <w:r w:rsidR="00DF18ED">
        <w:rPr>
          <w:rFonts w:ascii="Times New Roman" w:hAnsi="Times New Roman" w:cs="Times New Roman"/>
        </w:rPr>
        <w:t xml:space="preserve">sability Resource Center at (703) </w:t>
      </w:r>
      <w:r w:rsidR="00274A1C">
        <w:rPr>
          <w:rFonts w:ascii="Times New Roman" w:hAnsi="Times New Roman" w:cs="Times New Roman"/>
        </w:rPr>
        <w:t>993-2474.  All academic accommodations must be arranged through the DRC.</w:t>
      </w:r>
    </w:p>
    <w:p w14:paraId="0B92C95B" w14:textId="77777777" w:rsidR="00274A1C" w:rsidRPr="00274A1C" w:rsidRDefault="00274A1C" w:rsidP="00EF6A15">
      <w:pPr>
        <w:spacing w:before="360" w:after="120" w:line="360" w:lineRule="auto"/>
        <w:jc w:val="both"/>
        <w:rPr>
          <w:rFonts w:ascii="Times New Roman" w:hAnsi="Times New Roman" w:cs="Times New Roman"/>
          <w:b/>
        </w:rPr>
      </w:pPr>
      <w:r w:rsidRPr="00274A1C">
        <w:rPr>
          <w:rFonts w:ascii="Times New Roman" w:hAnsi="Times New Roman" w:cs="Times New Roman"/>
          <w:b/>
        </w:rPr>
        <w:t>Academic Misconduct</w:t>
      </w:r>
    </w:p>
    <w:p w14:paraId="483552C7" w14:textId="65C35CED" w:rsidR="00EF6A15" w:rsidRDefault="00274A1C" w:rsidP="00C33230">
      <w:pPr>
        <w:spacing w:after="120" w:line="360" w:lineRule="auto"/>
        <w:jc w:val="both"/>
        <w:rPr>
          <w:rFonts w:ascii="Times New Roman" w:hAnsi="Times New Roman" w:cs="Times New Roman"/>
        </w:rPr>
      </w:pPr>
      <w:r>
        <w:rPr>
          <w:rFonts w:ascii="Times New Roman" w:hAnsi="Times New Roman" w:cs="Times New Roman"/>
        </w:rPr>
        <w:t>Academic misconduct causes failing the course and triggers quite unpleasant university-mandated procedures which result in further sanctions.  Faculty Rule 2.11.5 (Faculty Responsibility under the Honor Code) requires alleged misconduct to be reported to the department and the Honor Committee.  So follow the GMU honor code at all times and don’t even think about cheating!</w:t>
      </w:r>
    </w:p>
    <w:p w14:paraId="12728356" w14:textId="77777777" w:rsidR="00A54500" w:rsidRDefault="00A54500" w:rsidP="00C33230">
      <w:pPr>
        <w:spacing w:after="120" w:line="360" w:lineRule="auto"/>
        <w:jc w:val="both"/>
        <w:rPr>
          <w:rFonts w:ascii="Times New Roman" w:hAnsi="Times New Roman" w:cs="Times New Roman"/>
        </w:rPr>
      </w:pPr>
    </w:p>
    <w:p w14:paraId="4E254578" w14:textId="77777777" w:rsidR="00A54500" w:rsidRDefault="00A54500" w:rsidP="00C33230">
      <w:pPr>
        <w:spacing w:after="120" w:line="360" w:lineRule="auto"/>
        <w:jc w:val="both"/>
        <w:rPr>
          <w:rFonts w:ascii="Times New Roman" w:hAnsi="Times New Roman" w:cs="Times New Roman"/>
        </w:rPr>
      </w:pPr>
    </w:p>
    <w:p w14:paraId="06E6F486" w14:textId="77777777" w:rsidR="00A54500" w:rsidRDefault="00A54500" w:rsidP="00C33230">
      <w:pPr>
        <w:spacing w:after="120" w:line="360" w:lineRule="auto"/>
        <w:jc w:val="both"/>
        <w:rPr>
          <w:rFonts w:ascii="Times New Roman" w:hAnsi="Times New Roman" w:cs="Times New Roman"/>
        </w:rPr>
      </w:pPr>
    </w:p>
    <w:p w14:paraId="653F69AE" w14:textId="77777777" w:rsidR="00A54500" w:rsidRDefault="00A54500" w:rsidP="00C33230">
      <w:pPr>
        <w:spacing w:after="120" w:line="360" w:lineRule="auto"/>
        <w:jc w:val="both"/>
        <w:rPr>
          <w:rFonts w:ascii="Times New Roman" w:hAnsi="Times New Roman" w:cs="Times New Roman"/>
        </w:rPr>
      </w:pPr>
    </w:p>
    <w:p w14:paraId="4CC63078" w14:textId="77777777" w:rsidR="00A54500" w:rsidRDefault="00A54500" w:rsidP="00C33230">
      <w:pPr>
        <w:spacing w:after="120" w:line="360" w:lineRule="auto"/>
        <w:jc w:val="both"/>
        <w:rPr>
          <w:rFonts w:ascii="Times New Roman" w:hAnsi="Times New Roman" w:cs="Times New Roman"/>
        </w:rPr>
      </w:pPr>
    </w:p>
    <w:p w14:paraId="6A3E59E3" w14:textId="77777777" w:rsidR="00A54500" w:rsidRDefault="00A54500" w:rsidP="00C33230">
      <w:pPr>
        <w:spacing w:after="120" w:line="360" w:lineRule="auto"/>
        <w:jc w:val="both"/>
        <w:rPr>
          <w:rFonts w:ascii="Times New Roman" w:hAnsi="Times New Roman" w:cs="Times New Roman"/>
        </w:rPr>
      </w:pPr>
    </w:p>
    <w:p w14:paraId="750B41B0" w14:textId="77777777" w:rsidR="00A54500" w:rsidRDefault="00A54500" w:rsidP="00C33230">
      <w:pPr>
        <w:spacing w:after="120" w:line="360" w:lineRule="auto"/>
        <w:jc w:val="both"/>
        <w:rPr>
          <w:rFonts w:ascii="Times New Roman" w:hAnsi="Times New Roman" w:cs="Times New Roman"/>
        </w:rPr>
      </w:pPr>
    </w:p>
    <w:p w14:paraId="4BE3F02D" w14:textId="77777777" w:rsidR="00A54500" w:rsidRDefault="00A54500" w:rsidP="00C33230">
      <w:pPr>
        <w:spacing w:after="120" w:line="360" w:lineRule="auto"/>
        <w:jc w:val="both"/>
        <w:rPr>
          <w:rFonts w:ascii="Times New Roman" w:hAnsi="Times New Roman" w:cs="Times New Roman"/>
        </w:rPr>
      </w:pPr>
    </w:p>
    <w:p w14:paraId="0281D621" w14:textId="77777777" w:rsidR="00A54500" w:rsidRDefault="00A54500" w:rsidP="00C33230">
      <w:pPr>
        <w:spacing w:after="120" w:line="360" w:lineRule="auto"/>
        <w:jc w:val="both"/>
        <w:rPr>
          <w:rFonts w:ascii="Times New Roman" w:hAnsi="Times New Roman" w:cs="Times New Roman"/>
        </w:rPr>
      </w:pPr>
    </w:p>
    <w:p w14:paraId="4A00530E" w14:textId="77777777" w:rsidR="00A54500" w:rsidRDefault="00A54500" w:rsidP="00C33230">
      <w:pPr>
        <w:spacing w:after="120" w:line="360" w:lineRule="auto"/>
        <w:jc w:val="both"/>
        <w:rPr>
          <w:rFonts w:ascii="Times New Roman" w:hAnsi="Times New Roman" w:cs="Times New Roman"/>
        </w:rPr>
      </w:pPr>
    </w:p>
    <w:p w14:paraId="097F1A3B" w14:textId="77777777" w:rsidR="00A54500" w:rsidRDefault="00A54500" w:rsidP="00C33230">
      <w:pPr>
        <w:spacing w:after="120" w:line="360" w:lineRule="auto"/>
        <w:jc w:val="both"/>
        <w:rPr>
          <w:rFonts w:ascii="Times New Roman" w:hAnsi="Times New Roman" w:cs="Times New Roman"/>
        </w:rPr>
      </w:pPr>
    </w:p>
    <w:p w14:paraId="6C1E0141" w14:textId="77777777" w:rsidR="00A54500" w:rsidRPr="00C33230" w:rsidRDefault="00A54500" w:rsidP="00C33230">
      <w:pPr>
        <w:spacing w:after="120" w:line="360" w:lineRule="auto"/>
        <w:jc w:val="both"/>
        <w:rPr>
          <w:rFonts w:ascii="Times New Roman" w:hAnsi="Times New Roman" w:cs="Times New Roman"/>
        </w:rPr>
      </w:pPr>
    </w:p>
    <w:p w14:paraId="40B5859B" w14:textId="77777777" w:rsidR="00A75B87" w:rsidRPr="0064706F" w:rsidRDefault="00A75B87" w:rsidP="00A75B87"/>
    <w:tbl>
      <w:tblPr>
        <w:tblStyle w:val="TableGrid"/>
        <w:tblW w:w="11868" w:type="dxa"/>
        <w:tblInd w:w="-1170" w:type="dxa"/>
        <w:tblLook w:val="04A0" w:firstRow="1" w:lastRow="0" w:firstColumn="1" w:lastColumn="0" w:noHBand="0" w:noVBand="1"/>
      </w:tblPr>
      <w:tblGrid>
        <w:gridCol w:w="3664"/>
        <w:gridCol w:w="2735"/>
        <w:gridCol w:w="5446"/>
        <w:gridCol w:w="23"/>
      </w:tblGrid>
      <w:tr w:rsidR="00131724" w:rsidRPr="006C27F3" w14:paraId="05F49732" w14:textId="77777777" w:rsidTr="00131724">
        <w:trPr>
          <w:gridAfter w:val="1"/>
          <w:wAfter w:w="23" w:type="dxa"/>
          <w:trHeight w:val="549"/>
        </w:trPr>
        <w:tc>
          <w:tcPr>
            <w:tcW w:w="11845" w:type="dxa"/>
            <w:gridSpan w:val="3"/>
            <w:shd w:val="clear" w:color="auto" w:fill="D9D9D9" w:themeFill="background1" w:themeFillShade="D9"/>
          </w:tcPr>
          <w:p w14:paraId="0ED35D49" w14:textId="77777777" w:rsidR="00131724" w:rsidRPr="007B2019" w:rsidRDefault="00131724" w:rsidP="004E75EB">
            <w:pPr>
              <w:jc w:val="center"/>
              <w:rPr>
                <w:b/>
                <w:sz w:val="28"/>
                <w:szCs w:val="28"/>
              </w:rPr>
            </w:pPr>
            <w:r w:rsidRPr="007B2019">
              <w:rPr>
                <w:b/>
                <w:sz w:val="28"/>
                <w:szCs w:val="28"/>
              </w:rPr>
              <w:lastRenderedPageBreak/>
              <w:t xml:space="preserve">School of </w:t>
            </w:r>
            <w:r>
              <w:rPr>
                <w:b/>
                <w:sz w:val="28"/>
                <w:szCs w:val="28"/>
              </w:rPr>
              <w:t>Business</w:t>
            </w:r>
            <w:r w:rsidRPr="007B2019">
              <w:rPr>
                <w:b/>
                <w:sz w:val="28"/>
                <w:szCs w:val="28"/>
              </w:rPr>
              <w:t xml:space="preserve"> Recommendations for Honor Code Violations</w:t>
            </w:r>
          </w:p>
          <w:p w14:paraId="5DAE620E" w14:textId="77777777" w:rsidR="00131724" w:rsidRPr="007B2019" w:rsidRDefault="00131724" w:rsidP="004E75EB">
            <w:pPr>
              <w:jc w:val="center"/>
              <w:rPr>
                <w:b/>
                <w:i/>
              </w:rPr>
            </w:pPr>
            <w:r>
              <w:rPr>
                <w:b/>
                <w:i/>
                <w:sz w:val="28"/>
                <w:szCs w:val="28"/>
              </w:rPr>
              <w:t>Approved May 2016</w:t>
            </w:r>
          </w:p>
        </w:tc>
      </w:tr>
      <w:tr w:rsidR="00131724" w:rsidRPr="0064706F" w14:paraId="5863D6FA" w14:textId="77777777" w:rsidTr="00131724">
        <w:trPr>
          <w:trHeight w:val="391"/>
        </w:trPr>
        <w:tc>
          <w:tcPr>
            <w:tcW w:w="11868" w:type="dxa"/>
            <w:gridSpan w:val="4"/>
            <w:shd w:val="clear" w:color="auto" w:fill="99FF99"/>
          </w:tcPr>
          <w:p w14:paraId="1359000E" w14:textId="77777777" w:rsidR="00131724" w:rsidRPr="00697B04" w:rsidRDefault="00131724" w:rsidP="004E75EB">
            <w:pPr>
              <w:jc w:val="center"/>
              <w:rPr>
                <w:b/>
                <w:sz w:val="32"/>
                <w:szCs w:val="32"/>
              </w:rPr>
            </w:pPr>
            <w:r w:rsidRPr="00697B04">
              <w:rPr>
                <w:b/>
                <w:sz w:val="32"/>
                <w:szCs w:val="32"/>
              </w:rPr>
              <w:t>UG-Non Freshman Students</w:t>
            </w:r>
            <w:r>
              <w:rPr>
                <w:b/>
                <w:sz w:val="32"/>
                <w:szCs w:val="32"/>
              </w:rPr>
              <w:t xml:space="preserve"> (including transfer students)</w:t>
            </w:r>
          </w:p>
        </w:tc>
      </w:tr>
      <w:tr w:rsidR="00131724" w:rsidRPr="0064706F" w14:paraId="6471308C" w14:textId="77777777" w:rsidTr="00131724">
        <w:trPr>
          <w:trHeight w:val="271"/>
        </w:trPr>
        <w:tc>
          <w:tcPr>
            <w:tcW w:w="3664" w:type="dxa"/>
            <w:shd w:val="clear" w:color="auto" w:fill="99FF99"/>
          </w:tcPr>
          <w:p w14:paraId="093B1003" w14:textId="77777777" w:rsidR="00131724" w:rsidRPr="0064706F" w:rsidRDefault="00131724" w:rsidP="004E75EB">
            <w:pPr>
              <w:rPr>
                <w:b/>
              </w:rPr>
            </w:pPr>
            <w:r w:rsidRPr="0064706F">
              <w:rPr>
                <w:b/>
              </w:rPr>
              <w:t>Type of Violation</w:t>
            </w:r>
          </w:p>
        </w:tc>
        <w:tc>
          <w:tcPr>
            <w:tcW w:w="2735" w:type="dxa"/>
            <w:shd w:val="clear" w:color="auto" w:fill="99FF99"/>
          </w:tcPr>
          <w:p w14:paraId="39E1F8BD" w14:textId="77777777" w:rsidR="00131724" w:rsidRPr="0064706F" w:rsidRDefault="00131724" w:rsidP="004E75EB">
            <w:pPr>
              <w:rPr>
                <w:b/>
              </w:rPr>
            </w:pPr>
            <w:r w:rsidRPr="0064706F">
              <w:rPr>
                <w:b/>
              </w:rPr>
              <w:t>First Offense</w:t>
            </w:r>
          </w:p>
        </w:tc>
        <w:tc>
          <w:tcPr>
            <w:tcW w:w="5469" w:type="dxa"/>
            <w:gridSpan w:val="2"/>
            <w:shd w:val="clear" w:color="auto" w:fill="99FF99"/>
          </w:tcPr>
          <w:p w14:paraId="2D104699" w14:textId="77777777" w:rsidR="00131724" w:rsidRPr="0064706F" w:rsidRDefault="00131724" w:rsidP="004E75EB">
            <w:pPr>
              <w:rPr>
                <w:b/>
              </w:rPr>
            </w:pPr>
            <w:r w:rsidRPr="0064706F">
              <w:rPr>
                <w:b/>
              </w:rPr>
              <w:t>Second Offense</w:t>
            </w:r>
          </w:p>
        </w:tc>
      </w:tr>
      <w:tr w:rsidR="00131724" w:rsidRPr="0064706F" w14:paraId="1F513D31" w14:textId="77777777" w:rsidTr="00131724">
        <w:trPr>
          <w:trHeight w:val="1611"/>
        </w:trPr>
        <w:tc>
          <w:tcPr>
            <w:tcW w:w="3664" w:type="dxa"/>
            <w:shd w:val="clear" w:color="auto" w:fill="99FF99"/>
          </w:tcPr>
          <w:p w14:paraId="65606A4F" w14:textId="77777777" w:rsidR="00131724" w:rsidRDefault="00131724" w:rsidP="004E75EB">
            <w:r w:rsidRPr="0064706F">
              <w:t>Plagiarism</w:t>
            </w:r>
          </w:p>
          <w:p w14:paraId="3EDB57C7" w14:textId="77777777" w:rsidR="00131724" w:rsidRDefault="00131724" w:rsidP="00131724">
            <w:pPr>
              <w:pStyle w:val="ListParagraph"/>
              <w:numPr>
                <w:ilvl w:val="0"/>
                <w:numId w:val="2"/>
              </w:numPr>
            </w:pPr>
            <w:r>
              <w:t>F</w:t>
            </w:r>
            <w:r w:rsidRPr="0064706F">
              <w:t xml:space="preserve">ailure to cite/attribute sources </w:t>
            </w:r>
          </w:p>
          <w:p w14:paraId="7FC34987" w14:textId="77777777" w:rsidR="00131724" w:rsidRPr="0064706F" w:rsidRDefault="00131724" w:rsidP="00131724">
            <w:pPr>
              <w:pStyle w:val="ListParagraph"/>
              <w:numPr>
                <w:ilvl w:val="0"/>
                <w:numId w:val="2"/>
              </w:numPr>
            </w:pPr>
            <w:r>
              <w:t>R</w:t>
            </w:r>
            <w:r w:rsidRPr="0064706F">
              <w:t>epresenting someone else’s work as the student’s own</w:t>
            </w:r>
            <w:r>
              <w:t xml:space="preserve"> (e.g., copying and pasting)</w:t>
            </w:r>
          </w:p>
        </w:tc>
        <w:tc>
          <w:tcPr>
            <w:tcW w:w="2735" w:type="dxa"/>
            <w:shd w:val="clear" w:color="auto" w:fill="99FF99"/>
          </w:tcPr>
          <w:p w14:paraId="01E8B0E4" w14:textId="77777777" w:rsidR="00131724" w:rsidRDefault="00131724" w:rsidP="004E75EB"/>
          <w:p w14:paraId="56D6BD38" w14:textId="77777777" w:rsidR="00131724" w:rsidRPr="0064706F" w:rsidRDefault="00131724" w:rsidP="004E75EB">
            <w:r w:rsidRPr="0064706F">
              <w:t xml:space="preserve">An F in the class; </w:t>
            </w:r>
            <w:r>
              <w:t xml:space="preserve">referral to </w:t>
            </w:r>
            <w:r w:rsidRPr="0064706F">
              <w:t xml:space="preserve">Writing Center; and Academic Integrity Seminar </w:t>
            </w:r>
            <w:r>
              <w:t>completion</w:t>
            </w:r>
          </w:p>
        </w:tc>
        <w:tc>
          <w:tcPr>
            <w:tcW w:w="5469" w:type="dxa"/>
            <w:gridSpan w:val="2"/>
            <w:shd w:val="clear" w:color="auto" w:fill="99FF99"/>
          </w:tcPr>
          <w:p w14:paraId="0725F580" w14:textId="77777777" w:rsidR="00131724" w:rsidRDefault="00131724" w:rsidP="004E75EB"/>
          <w:p w14:paraId="5647E60C" w14:textId="77777777" w:rsidR="00131724" w:rsidRPr="0064706F" w:rsidRDefault="00131724" w:rsidP="004E75EB">
            <w:r w:rsidRPr="0064706F">
              <w:t xml:space="preserve">An F in the class; </w:t>
            </w:r>
            <w:r>
              <w:t>referral</w:t>
            </w:r>
            <w:r w:rsidRPr="0064706F">
              <w:t xml:space="preserve"> to the Writing Center; Academic Integrity Seminar </w:t>
            </w:r>
            <w:r>
              <w:t>completion</w:t>
            </w:r>
            <w:r w:rsidRPr="0064706F">
              <w:t xml:space="preserve">; </w:t>
            </w:r>
            <w:r>
              <w:t>termination from the School of Business; and</w:t>
            </w:r>
            <w:r w:rsidRPr="0064706F">
              <w:t xml:space="preserve"> </w:t>
            </w:r>
            <w:r>
              <w:t>at least one semester suspension or expulsion</w:t>
            </w:r>
            <w:r w:rsidRPr="0064706F">
              <w:t xml:space="preserve"> </w:t>
            </w:r>
          </w:p>
        </w:tc>
      </w:tr>
      <w:tr w:rsidR="00131724" w:rsidRPr="0064706F" w14:paraId="28C85463" w14:textId="77777777" w:rsidTr="00131724">
        <w:trPr>
          <w:trHeight w:val="2408"/>
        </w:trPr>
        <w:tc>
          <w:tcPr>
            <w:tcW w:w="3664" w:type="dxa"/>
            <w:shd w:val="clear" w:color="auto" w:fill="99FF99"/>
          </w:tcPr>
          <w:p w14:paraId="0AA54AAF" w14:textId="77777777" w:rsidR="00131724" w:rsidRDefault="00131724" w:rsidP="004E75EB">
            <w:r>
              <w:t>Cheating</w:t>
            </w:r>
          </w:p>
          <w:p w14:paraId="022ED2CD" w14:textId="77777777" w:rsidR="00131724" w:rsidRDefault="00131724" w:rsidP="00131724">
            <w:pPr>
              <w:pStyle w:val="ListParagraph"/>
              <w:numPr>
                <w:ilvl w:val="0"/>
                <w:numId w:val="3"/>
              </w:numPr>
            </w:pPr>
            <w:r>
              <w:t>On a minor assignment (e.g., homework, quizzes)</w:t>
            </w:r>
          </w:p>
          <w:p w14:paraId="5959B0ED" w14:textId="77777777" w:rsidR="00131724" w:rsidRDefault="00131724" w:rsidP="004E75EB">
            <w:pPr>
              <w:pStyle w:val="ListParagraph"/>
            </w:pPr>
          </w:p>
          <w:p w14:paraId="60E5659D" w14:textId="77777777" w:rsidR="00131724" w:rsidRPr="0064706F" w:rsidRDefault="00131724" w:rsidP="00131724">
            <w:pPr>
              <w:pStyle w:val="ListParagraph"/>
              <w:numPr>
                <w:ilvl w:val="0"/>
                <w:numId w:val="3"/>
              </w:numPr>
            </w:pPr>
            <w:r>
              <w:t>Cheating on a major assignment or exam, submitting course work from another course as original work</w:t>
            </w:r>
          </w:p>
        </w:tc>
        <w:tc>
          <w:tcPr>
            <w:tcW w:w="2735" w:type="dxa"/>
            <w:shd w:val="clear" w:color="auto" w:fill="99FF99"/>
          </w:tcPr>
          <w:p w14:paraId="5B782FFE" w14:textId="77777777" w:rsidR="00131724" w:rsidRDefault="00131724" w:rsidP="004E75EB"/>
          <w:p w14:paraId="2CD61C0F" w14:textId="77777777" w:rsidR="00131724" w:rsidRDefault="00131724" w:rsidP="004E75EB">
            <w:r w:rsidRPr="0064706F">
              <w:t xml:space="preserve">An F in the class; and Academic Integrity Seminar </w:t>
            </w:r>
            <w:r>
              <w:t>completion</w:t>
            </w:r>
          </w:p>
          <w:p w14:paraId="2CFF3DCC" w14:textId="77777777" w:rsidR="00131724" w:rsidRDefault="00131724" w:rsidP="004E75EB"/>
          <w:p w14:paraId="56F2867C" w14:textId="77777777" w:rsidR="00131724" w:rsidRPr="0064706F" w:rsidRDefault="00131724" w:rsidP="004E75EB">
            <w:r w:rsidRPr="0064706F">
              <w:t xml:space="preserve">An F in the class; </w:t>
            </w:r>
            <w:r>
              <w:t>and Academic Integrity Seminar completion, and</w:t>
            </w:r>
            <w:r w:rsidRPr="0064706F">
              <w:t xml:space="preserve"> </w:t>
            </w:r>
            <w:r>
              <w:t>a</w:t>
            </w:r>
            <w:r w:rsidRPr="0064706F">
              <w:t>t least one semester suspension</w:t>
            </w:r>
          </w:p>
        </w:tc>
        <w:tc>
          <w:tcPr>
            <w:tcW w:w="5469" w:type="dxa"/>
            <w:gridSpan w:val="2"/>
            <w:shd w:val="clear" w:color="auto" w:fill="99FF99"/>
          </w:tcPr>
          <w:p w14:paraId="311E38E9" w14:textId="77777777" w:rsidR="00131724" w:rsidRDefault="00131724" w:rsidP="004E75EB"/>
          <w:p w14:paraId="6F7A11C4" w14:textId="77777777" w:rsidR="00131724" w:rsidRDefault="00131724" w:rsidP="004E75EB"/>
          <w:p w14:paraId="39088537" w14:textId="77777777" w:rsidR="00131724" w:rsidRDefault="00131724" w:rsidP="004E75EB"/>
          <w:p w14:paraId="16EB4FF2" w14:textId="77777777" w:rsidR="00131724" w:rsidRDefault="00131724" w:rsidP="004E75EB">
            <w:r>
              <w:t xml:space="preserve">An F in the class, </w:t>
            </w:r>
            <w:r w:rsidRPr="0064706F">
              <w:t xml:space="preserve">Academic Integrity Seminar </w:t>
            </w:r>
            <w:r>
              <w:t>completion; termination from the School of Business; and</w:t>
            </w:r>
            <w:r w:rsidRPr="0064706F">
              <w:t xml:space="preserve"> </w:t>
            </w:r>
            <w:r>
              <w:t>at least one semester</w:t>
            </w:r>
            <w:r w:rsidRPr="0064706F">
              <w:t xml:space="preserve"> suspension</w:t>
            </w:r>
            <w:r>
              <w:t xml:space="preserve"> or expulsion</w:t>
            </w:r>
          </w:p>
          <w:p w14:paraId="5C66BCE5" w14:textId="77777777" w:rsidR="00131724" w:rsidRDefault="00131724" w:rsidP="004E75EB"/>
          <w:p w14:paraId="6C69900E" w14:textId="77777777" w:rsidR="00131724" w:rsidRPr="0064706F" w:rsidRDefault="00131724" w:rsidP="004E75EB"/>
        </w:tc>
      </w:tr>
      <w:tr w:rsidR="00131724" w:rsidRPr="0064706F" w14:paraId="1344522A" w14:textId="77777777" w:rsidTr="00131724">
        <w:trPr>
          <w:trHeight w:val="1084"/>
        </w:trPr>
        <w:tc>
          <w:tcPr>
            <w:tcW w:w="3664" w:type="dxa"/>
            <w:shd w:val="clear" w:color="auto" w:fill="99FF99"/>
          </w:tcPr>
          <w:p w14:paraId="285A11A3" w14:textId="77777777" w:rsidR="00131724" w:rsidRPr="0064706F" w:rsidRDefault="00131724" w:rsidP="004E75EB">
            <w:r>
              <w:t>Lying (e.g., providing fraudulent excuse documents, falsifying data)</w:t>
            </w:r>
          </w:p>
        </w:tc>
        <w:tc>
          <w:tcPr>
            <w:tcW w:w="2735" w:type="dxa"/>
            <w:shd w:val="clear" w:color="auto" w:fill="99FF99"/>
          </w:tcPr>
          <w:p w14:paraId="2263727C" w14:textId="77777777" w:rsidR="00131724" w:rsidRPr="0064706F" w:rsidRDefault="00131724" w:rsidP="004E75EB">
            <w:r w:rsidRPr="0064706F">
              <w:t xml:space="preserve">An F in the class; </w:t>
            </w:r>
            <w:r>
              <w:t>and Academic Integrity Seminar completion, and</w:t>
            </w:r>
            <w:r w:rsidRPr="0064706F">
              <w:t xml:space="preserve"> </w:t>
            </w:r>
            <w:r>
              <w:t>a</w:t>
            </w:r>
            <w:r w:rsidRPr="0064706F">
              <w:t>t least one semester suspension</w:t>
            </w:r>
          </w:p>
        </w:tc>
        <w:tc>
          <w:tcPr>
            <w:tcW w:w="5469" w:type="dxa"/>
            <w:gridSpan w:val="2"/>
            <w:shd w:val="clear" w:color="auto" w:fill="99FF99"/>
          </w:tcPr>
          <w:p w14:paraId="5C2BB179" w14:textId="77777777" w:rsidR="00131724" w:rsidRPr="0064706F" w:rsidRDefault="00131724" w:rsidP="004E75EB">
            <w:r w:rsidRPr="0064706F">
              <w:t xml:space="preserve">An F in the class; Academic Integrity Seminar </w:t>
            </w:r>
            <w:r>
              <w:t>completion</w:t>
            </w:r>
            <w:r w:rsidRPr="0064706F">
              <w:t xml:space="preserve">; </w:t>
            </w:r>
            <w:r>
              <w:t>termination from the School of Business; and</w:t>
            </w:r>
            <w:r w:rsidRPr="0064706F">
              <w:t xml:space="preserve"> at least one semester suspension</w:t>
            </w:r>
            <w:r>
              <w:t xml:space="preserve"> or expulsion</w:t>
            </w:r>
          </w:p>
        </w:tc>
      </w:tr>
      <w:tr w:rsidR="00131724" w:rsidRPr="0064706F" w14:paraId="799FD52A" w14:textId="77777777" w:rsidTr="00131724">
        <w:trPr>
          <w:trHeight w:val="2152"/>
        </w:trPr>
        <w:tc>
          <w:tcPr>
            <w:tcW w:w="3664" w:type="dxa"/>
            <w:shd w:val="clear" w:color="auto" w:fill="99FF99"/>
          </w:tcPr>
          <w:p w14:paraId="3F10DB9E" w14:textId="77777777" w:rsidR="00131724" w:rsidRPr="0064706F" w:rsidRDefault="00131724" w:rsidP="004E75EB">
            <w:r>
              <w:t>Egregious Violation (</w:t>
            </w:r>
            <w:r w:rsidRPr="0064706F">
              <w:t>e.g., stealing an exam; submitting coursework from another class as original work</w:t>
            </w:r>
            <w:r>
              <w:t xml:space="preserve"> across multiple courses</w:t>
            </w:r>
            <w:r w:rsidRPr="0064706F">
              <w:t>; lying to an employer about academic performance</w:t>
            </w:r>
            <w:r>
              <w:t>, false identification or posing as another, in person or online)</w:t>
            </w:r>
          </w:p>
        </w:tc>
        <w:tc>
          <w:tcPr>
            <w:tcW w:w="2735" w:type="dxa"/>
            <w:shd w:val="clear" w:color="auto" w:fill="99FF99"/>
          </w:tcPr>
          <w:p w14:paraId="04C60562" w14:textId="77777777" w:rsidR="00131724" w:rsidRPr="0064706F" w:rsidRDefault="00131724" w:rsidP="004E75EB">
            <w:r>
              <w:t xml:space="preserve">An F in the class, </w:t>
            </w:r>
            <w:r w:rsidRPr="0064706F">
              <w:t xml:space="preserve">Academic Integrity Seminar </w:t>
            </w:r>
            <w:r>
              <w:t>completion; termination from the School of Business; and a</w:t>
            </w:r>
            <w:r w:rsidRPr="0064706F">
              <w:t>t least one year suspension</w:t>
            </w:r>
          </w:p>
        </w:tc>
        <w:tc>
          <w:tcPr>
            <w:tcW w:w="5469" w:type="dxa"/>
            <w:gridSpan w:val="2"/>
            <w:shd w:val="clear" w:color="auto" w:fill="99FF99"/>
          </w:tcPr>
          <w:p w14:paraId="3BC930EE" w14:textId="77777777" w:rsidR="00131724" w:rsidRPr="0064706F" w:rsidRDefault="00131724" w:rsidP="004E75EB">
            <w:r>
              <w:t xml:space="preserve">An F in the class; </w:t>
            </w:r>
            <w:r w:rsidRPr="0064706F">
              <w:t xml:space="preserve">Academic Integrity Seminar </w:t>
            </w:r>
            <w:r>
              <w:t>completion; termination from the School of Business; and e</w:t>
            </w:r>
            <w:r w:rsidRPr="0064706F">
              <w:t>xpulsion</w:t>
            </w:r>
          </w:p>
          <w:p w14:paraId="3066FA5F" w14:textId="77777777" w:rsidR="00131724" w:rsidRPr="0064706F" w:rsidRDefault="00131724" w:rsidP="004E75EB"/>
        </w:tc>
      </w:tr>
    </w:tbl>
    <w:p w14:paraId="03C1B77B" w14:textId="77777777" w:rsidR="00A75B87" w:rsidRPr="00125101" w:rsidRDefault="00A75B87" w:rsidP="00923099">
      <w:pPr>
        <w:spacing w:after="120" w:line="360" w:lineRule="auto"/>
        <w:jc w:val="both"/>
        <w:rPr>
          <w:rFonts w:ascii="Times New Roman" w:hAnsi="Times New Roman" w:cs="Times New Roman"/>
        </w:rPr>
      </w:pPr>
    </w:p>
    <w:sectPr w:rsidR="00A75B87" w:rsidRPr="001251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0C895" w14:textId="77777777" w:rsidR="00620C01" w:rsidRDefault="00620C01" w:rsidP="005A4997">
      <w:pPr>
        <w:spacing w:after="0" w:line="240" w:lineRule="auto"/>
      </w:pPr>
      <w:r>
        <w:separator/>
      </w:r>
    </w:p>
  </w:endnote>
  <w:endnote w:type="continuationSeparator" w:id="0">
    <w:p w14:paraId="4025F523" w14:textId="77777777" w:rsidR="00620C01" w:rsidRDefault="00620C01" w:rsidP="005A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auto"/>
    <w:pitch w:val="variable"/>
    <w:sig w:usb0="00000003" w:usb1="00000000" w:usb2="00000000" w:usb3="00000000" w:csb0="00000001" w:csb1="00000000"/>
  </w:font>
  <w:font w:name="MingLiU">
    <w:altName w:val="細明體"/>
    <w:charset w:val="88"/>
    <w:family w:val="modern"/>
    <w:pitch w:val="fixed"/>
    <w:sig w:usb0="A00002FF" w:usb1="28CFFCFA" w:usb2="00000016" w:usb3="00000000" w:csb0="001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56AF3" w14:textId="77777777" w:rsidR="00620C01" w:rsidRDefault="00620C01" w:rsidP="005A4997">
      <w:pPr>
        <w:spacing w:after="0" w:line="240" w:lineRule="auto"/>
      </w:pPr>
      <w:r>
        <w:separator/>
      </w:r>
    </w:p>
  </w:footnote>
  <w:footnote w:type="continuationSeparator" w:id="0">
    <w:p w14:paraId="5B1D5563" w14:textId="77777777" w:rsidR="00620C01" w:rsidRDefault="00620C01" w:rsidP="005A499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1D8"/>
    <w:multiLevelType w:val="hybridMultilevel"/>
    <w:tmpl w:val="C03A0C46"/>
    <w:lvl w:ilvl="0" w:tplc="354AC076">
      <w:start w:val="1"/>
      <w:numFmt w:val="bullet"/>
      <w:lvlText w:val="-"/>
      <w:lvlJc w:val="left"/>
      <w:pPr>
        <w:tabs>
          <w:tab w:val="num" w:pos="720"/>
        </w:tabs>
        <w:ind w:left="720" w:hanging="360"/>
      </w:pPr>
      <w:rPr>
        <w:rFonts w:ascii="Times New Roman" w:hAnsi="Times New Roman" w:hint="default"/>
      </w:rPr>
    </w:lvl>
    <w:lvl w:ilvl="1" w:tplc="0DD61B8C" w:tentative="1">
      <w:start w:val="1"/>
      <w:numFmt w:val="bullet"/>
      <w:lvlText w:val="-"/>
      <w:lvlJc w:val="left"/>
      <w:pPr>
        <w:tabs>
          <w:tab w:val="num" w:pos="1440"/>
        </w:tabs>
        <w:ind w:left="1440" w:hanging="360"/>
      </w:pPr>
      <w:rPr>
        <w:rFonts w:ascii="Times New Roman" w:hAnsi="Times New Roman" w:hint="default"/>
      </w:rPr>
    </w:lvl>
    <w:lvl w:ilvl="2" w:tplc="1AF6D648" w:tentative="1">
      <w:start w:val="1"/>
      <w:numFmt w:val="bullet"/>
      <w:lvlText w:val="-"/>
      <w:lvlJc w:val="left"/>
      <w:pPr>
        <w:tabs>
          <w:tab w:val="num" w:pos="2160"/>
        </w:tabs>
        <w:ind w:left="2160" w:hanging="360"/>
      </w:pPr>
      <w:rPr>
        <w:rFonts w:ascii="Times New Roman" w:hAnsi="Times New Roman" w:hint="default"/>
      </w:rPr>
    </w:lvl>
    <w:lvl w:ilvl="3" w:tplc="01C670C6" w:tentative="1">
      <w:start w:val="1"/>
      <w:numFmt w:val="bullet"/>
      <w:lvlText w:val="-"/>
      <w:lvlJc w:val="left"/>
      <w:pPr>
        <w:tabs>
          <w:tab w:val="num" w:pos="2880"/>
        </w:tabs>
        <w:ind w:left="2880" w:hanging="360"/>
      </w:pPr>
      <w:rPr>
        <w:rFonts w:ascii="Times New Roman" w:hAnsi="Times New Roman" w:hint="default"/>
      </w:rPr>
    </w:lvl>
    <w:lvl w:ilvl="4" w:tplc="F714843C" w:tentative="1">
      <w:start w:val="1"/>
      <w:numFmt w:val="bullet"/>
      <w:lvlText w:val="-"/>
      <w:lvlJc w:val="left"/>
      <w:pPr>
        <w:tabs>
          <w:tab w:val="num" w:pos="3600"/>
        </w:tabs>
        <w:ind w:left="3600" w:hanging="360"/>
      </w:pPr>
      <w:rPr>
        <w:rFonts w:ascii="Times New Roman" w:hAnsi="Times New Roman" w:hint="default"/>
      </w:rPr>
    </w:lvl>
    <w:lvl w:ilvl="5" w:tplc="6F766ED6" w:tentative="1">
      <w:start w:val="1"/>
      <w:numFmt w:val="bullet"/>
      <w:lvlText w:val="-"/>
      <w:lvlJc w:val="left"/>
      <w:pPr>
        <w:tabs>
          <w:tab w:val="num" w:pos="4320"/>
        </w:tabs>
        <w:ind w:left="4320" w:hanging="360"/>
      </w:pPr>
      <w:rPr>
        <w:rFonts w:ascii="Times New Roman" w:hAnsi="Times New Roman" w:hint="default"/>
      </w:rPr>
    </w:lvl>
    <w:lvl w:ilvl="6" w:tplc="7842EC46" w:tentative="1">
      <w:start w:val="1"/>
      <w:numFmt w:val="bullet"/>
      <w:lvlText w:val="-"/>
      <w:lvlJc w:val="left"/>
      <w:pPr>
        <w:tabs>
          <w:tab w:val="num" w:pos="5040"/>
        </w:tabs>
        <w:ind w:left="5040" w:hanging="360"/>
      </w:pPr>
      <w:rPr>
        <w:rFonts w:ascii="Times New Roman" w:hAnsi="Times New Roman" w:hint="default"/>
      </w:rPr>
    </w:lvl>
    <w:lvl w:ilvl="7" w:tplc="D23CE3CC" w:tentative="1">
      <w:start w:val="1"/>
      <w:numFmt w:val="bullet"/>
      <w:lvlText w:val="-"/>
      <w:lvlJc w:val="left"/>
      <w:pPr>
        <w:tabs>
          <w:tab w:val="num" w:pos="5760"/>
        </w:tabs>
        <w:ind w:left="5760" w:hanging="360"/>
      </w:pPr>
      <w:rPr>
        <w:rFonts w:ascii="Times New Roman" w:hAnsi="Times New Roman" w:hint="default"/>
      </w:rPr>
    </w:lvl>
    <w:lvl w:ilvl="8" w:tplc="934A05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974E03"/>
    <w:multiLevelType w:val="hybridMultilevel"/>
    <w:tmpl w:val="61A08E60"/>
    <w:lvl w:ilvl="0" w:tplc="9B569F6C">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2DA5D32"/>
    <w:multiLevelType w:val="hybridMultilevel"/>
    <w:tmpl w:val="5D08747A"/>
    <w:lvl w:ilvl="0" w:tplc="72CA276A">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5011CB"/>
    <w:multiLevelType w:val="hybridMultilevel"/>
    <w:tmpl w:val="03D2DE38"/>
    <w:lvl w:ilvl="0" w:tplc="F5DCC466">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2BA7CC6"/>
    <w:multiLevelType w:val="hybridMultilevel"/>
    <w:tmpl w:val="FB7A2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67216"/>
    <w:multiLevelType w:val="hybridMultilevel"/>
    <w:tmpl w:val="77B6098C"/>
    <w:lvl w:ilvl="0" w:tplc="19A8A18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543D5EC9"/>
    <w:multiLevelType w:val="hybridMultilevel"/>
    <w:tmpl w:val="F780A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624F53"/>
    <w:multiLevelType w:val="hybridMultilevel"/>
    <w:tmpl w:val="65F6F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2A01AD"/>
    <w:multiLevelType w:val="hybridMultilevel"/>
    <w:tmpl w:val="51D838EC"/>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B7125F"/>
    <w:multiLevelType w:val="hybridMultilevel"/>
    <w:tmpl w:val="D1EE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6624DF"/>
    <w:multiLevelType w:val="hybridMultilevel"/>
    <w:tmpl w:val="033C5E80"/>
    <w:lvl w:ilvl="0" w:tplc="EB1C2042">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3E03ED"/>
    <w:multiLevelType w:val="multilevel"/>
    <w:tmpl w:val="B4CA4D9C"/>
    <w:lvl w:ilvl="0">
      <w:start w:val="1"/>
      <w:numFmt w:val="bullet"/>
      <w:lvlText w:val=""/>
      <w:lvlJc w:val="left"/>
      <w:pPr>
        <w:ind w:left="720" w:firstLine="36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
      <w:lvlJc w:val="left"/>
      <w:pPr>
        <w:ind w:left="2160" w:firstLine="1800"/>
      </w:pPr>
      <w:rPr>
        <w:rFonts w:ascii="Arial" w:eastAsia="Arial" w:hAnsi="Arial" w:cs="Arial"/>
      </w:rPr>
    </w:lvl>
    <w:lvl w:ilvl="5">
      <w:start w:val="1"/>
      <w:numFmt w:val="bullet"/>
      <w:lvlText w:val="▪"/>
      <w:lvlJc w:val="left"/>
      <w:pPr>
        <w:ind w:left="2520" w:firstLine="2160"/>
      </w:pPr>
      <w:rPr>
        <w:rFonts w:ascii="Arial" w:eastAsia="Arial" w:hAnsi="Arial" w:cs="Arial"/>
      </w:rPr>
    </w:lvl>
    <w:lvl w:ilvl="6">
      <w:start w:val="1"/>
      <w:numFmt w:val="bullet"/>
      <w:lvlText w:val=""/>
      <w:lvlJc w:val="left"/>
      <w:pPr>
        <w:ind w:left="2880" w:firstLine="2520"/>
      </w:pPr>
      <w:rPr>
        <w:rFonts w:ascii="Arial" w:eastAsia="Arial" w:hAnsi="Arial" w:cs="Arial"/>
      </w:rPr>
    </w:lvl>
    <w:lvl w:ilvl="7">
      <w:start w:val="1"/>
      <w:numFmt w:val="bullet"/>
      <w:lvlText w:val="◦"/>
      <w:lvlJc w:val="left"/>
      <w:pPr>
        <w:ind w:left="3240" w:firstLine="2880"/>
      </w:pPr>
      <w:rPr>
        <w:rFonts w:ascii="Arial" w:eastAsia="Arial" w:hAnsi="Arial" w:cs="Arial"/>
      </w:rPr>
    </w:lvl>
    <w:lvl w:ilvl="8">
      <w:start w:val="1"/>
      <w:numFmt w:val="bullet"/>
      <w:lvlText w:val="▪"/>
      <w:lvlJc w:val="left"/>
      <w:pPr>
        <w:ind w:left="3600" w:firstLine="3240"/>
      </w:pPr>
      <w:rPr>
        <w:rFonts w:ascii="Arial" w:eastAsia="Arial" w:hAnsi="Arial" w:cs="Arial"/>
      </w:rPr>
    </w:lvl>
  </w:abstractNum>
  <w:abstractNum w:abstractNumId="12">
    <w:nsid w:val="7A5C6B82"/>
    <w:multiLevelType w:val="hybridMultilevel"/>
    <w:tmpl w:val="6340F8E4"/>
    <w:lvl w:ilvl="0" w:tplc="C7E8B9CE">
      <w:start w:val="1"/>
      <w:numFmt w:val="upperRoman"/>
      <w:lvlText w:val="%1."/>
      <w:lvlJc w:val="right"/>
      <w:pPr>
        <w:tabs>
          <w:tab w:val="num" w:pos="720"/>
        </w:tabs>
        <w:ind w:left="720" w:hanging="360"/>
      </w:pPr>
    </w:lvl>
    <w:lvl w:ilvl="1" w:tplc="BF84E25C">
      <w:start w:val="1"/>
      <w:numFmt w:val="upperRoman"/>
      <w:lvlText w:val="%2."/>
      <w:lvlJc w:val="right"/>
      <w:pPr>
        <w:tabs>
          <w:tab w:val="num" w:pos="1440"/>
        </w:tabs>
        <w:ind w:left="1440" w:hanging="360"/>
      </w:pPr>
    </w:lvl>
    <w:lvl w:ilvl="2" w:tplc="943A03B4" w:tentative="1">
      <w:start w:val="1"/>
      <w:numFmt w:val="upperRoman"/>
      <w:lvlText w:val="%3."/>
      <w:lvlJc w:val="right"/>
      <w:pPr>
        <w:tabs>
          <w:tab w:val="num" w:pos="2160"/>
        </w:tabs>
        <w:ind w:left="2160" w:hanging="360"/>
      </w:pPr>
    </w:lvl>
    <w:lvl w:ilvl="3" w:tplc="94446EA4" w:tentative="1">
      <w:start w:val="1"/>
      <w:numFmt w:val="upperRoman"/>
      <w:lvlText w:val="%4."/>
      <w:lvlJc w:val="right"/>
      <w:pPr>
        <w:tabs>
          <w:tab w:val="num" w:pos="2880"/>
        </w:tabs>
        <w:ind w:left="2880" w:hanging="360"/>
      </w:pPr>
    </w:lvl>
    <w:lvl w:ilvl="4" w:tplc="2D42CCDA" w:tentative="1">
      <w:start w:val="1"/>
      <w:numFmt w:val="upperRoman"/>
      <w:lvlText w:val="%5."/>
      <w:lvlJc w:val="right"/>
      <w:pPr>
        <w:tabs>
          <w:tab w:val="num" w:pos="3600"/>
        </w:tabs>
        <w:ind w:left="3600" w:hanging="360"/>
      </w:pPr>
    </w:lvl>
    <w:lvl w:ilvl="5" w:tplc="86141CCE" w:tentative="1">
      <w:start w:val="1"/>
      <w:numFmt w:val="upperRoman"/>
      <w:lvlText w:val="%6."/>
      <w:lvlJc w:val="right"/>
      <w:pPr>
        <w:tabs>
          <w:tab w:val="num" w:pos="4320"/>
        </w:tabs>
        <w:ind w:left="4320" w:hanging="360"/>
      </w:pPr>
    </w:lvl>
    <w:lvl w:ilvl="6" w:tplc="5B6237DA" w:tentative="1">
      <w:start w:val="1"/>
      <w:numFmt w:val="upperRoman"/>
      <w:lvlText w:val="%7."/>
      <w:lvlJc w:val="right"/>
      <w:pPr>
        <w:tabs>
          <w:tab w:val="num" w:pos="5040"/>
        </w:tabs>
        <w:ind w:left="5040" w:hanging="360"/>
      </w:pPr>
    </w:lvl>
    <w:lvl w:ilvl="7" w:tplc="314EF826" w:tentative="1">
      <w:start w:val="1"/>
      <w:numFmt w:val="upperRoman"/>
      <w:lvlText w:val="%8."/>
      <w:lvlJc w:val="right"/>
      <w:pPr>
        <w:tabs>
          <w:tab w:val="num" w:pos="5760"/>
        </w:tabs>
        <w:ind w:left="5760" w:hanging="360"/>
      </w:pPr>
    </w:lvl>
    <w:lvl w:ilvl="8" w:tplc="8714A57E" w:tentative="1">
      <w:start w:val="1"/>
      <w:numFmt w:val="upperRoman"/>
      <w:lvlText w:val="%9."/>
      <w:lvlJc w:val="right"/>
      <w:pPr>
        <w:tabs>
          <w:tab w:val="num" w:pos="6480"/>
        </w:tabs>
        <w:ind w:left="6480" w:hanging="360"/>
      </w:pPr>
    </w:lvl>
  </w:abstractNum>
  <w:abstractNum w:abstractNumId="13">
    <w:nsid w:val="7C0C20DD"/>
    <w:multiLevelType w:val="hybridMultilevel"/>
    <w:tmpl w:val="350678E2"/>
    <w:lvl w:ilvl="0" w:tplc="56EC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2"/>
  </w:num>
  <w:num w:numId="5">
    <w:abstractNumId w:val="4"/>
  </w:num>
  <w:num w:numId="6">
    <w:abstractNumId w:val="8"/>
  </w:num>
  <w:num w:numId="7">
    <w:abstractNumId w:val="10"/>
  </w:num>
  <w:num w:numId="8">
    <w:abstractNumId w:val="12"/>
  </w:num>
  <w:num w:numId="9">
    <w:abstractNumId w:val="0"/>
  </w:num>
  <w:num w:numId="10">
    <w:abstractNumId w:val="13"/>
  </w:num>
  <w:num w:numId="11">
    <w:abstractNumId w:val="11"/>
  </w:num>
  <w:num w:numId="12">
    <w:abstractNumId w:val="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7E"/>
    <w:rsid w:val="00004D06"/>
    <w:rsid w:val="0000567B"/>
    <w:rsid w:val="00025BA1"/>
    <w:rsid w:val="00035DFC"/>
    <w:rsid w:val="000722F3"/>
    <w:rsid w:val="000E78E4"/>
    <w:rsid w:val="00125101"/>
    <w:rsid w:val="00131724"/>
    <w:rsid w:val="00166F86"/>
    <w:rsid w:val="00184258"/>
    <w:rsid w:val="001911B5"/>
    <w:rsid w:val="0019700E"/>
    <w:rsid w:val="001A2044"/>
    <w:rsid w:val="001C1952"/>
    <w:rsid w:val="00207A2B"/>
    <w:rsid w:val="00210F4F"/>
    <w:rsid w:val="00225A3E"/>
    <w:rsid w:val="0024056E"/>
    <w:rsid w:val="002506B9"/>
    <w:rsid w:val="0026207A"/>
    <w:rsid w:val="00271E7A"/>
    <w:rsid w:val="002747A4"/>
    <w:rsid w:val="00274A1C"/>
    <w:rsid w:val="002A042A"/>
    <w:rsid w:val="002A652F"/>
    <w:rsid w:val="002C745B"/>
    <w:rsid w:val="003321E3"/>
    <w:rsid w:val="003343D3"/>
    <w:rsid w:val="003359B9"/>
    <w:rsid w:val="0035704A"/>
    <w:rsid w:val="00381DC3"/>
    <w:rsid w:val="00394FF3"/>
    <w:rsid w:val="003E771F"/>
    <w:rsid w:val="003F5FF0"/>
    <w:rsid w:val="00416F70"/>
    <w:rsid w:val="00434D2E"/>
    <w:rsid w:val="004428E2"/>
    <w:rsid w:val="0045210A"/>
    <w:rsid w:val="004523F6"/>
    <w:rsid w:val="004A0C1C"/>
    <w:rsid w:val="004A2355"/>
    <w:rsid w:val="004A2E27"/>
    <w:rsid w:val="004B5788"/>
    <w:rsid w:val="004C0C44"/>
    <w:rsid w:val="004E75EB"/>
    <w:rsid w:val="00533BA6"/>
    <w:rsid w:val="0054083A"/>
    <w:rsid w:val="00543F2D"/>
    <w:rsid w:val="005441AA"/>
    <w:rsid w:val="0056417E"/>
    <w:rsid w:val="00567262"/>
    <w:rsid w:val="00582826"/>
    <w:rsid w:val="005A4997"/>
    <w:rsid w:val="005B4080"/>
    <w:rsid w:val="005C2B86"/>
    <w:rsid w:val="005C6378"/>
    <w:rsid w:val="005D509B"/>
    <w:rsid w:val="005D5227"/>
    <w:rsid w:val="005E2689"/>
    <w:rsid w:val="00620C01"/>
    <w:rsid w:val="00642BAC"/>
    <w:rsid w:val="0065048A"/>
    <w:rsid w:val="006936E5"/>
    <w:rsid w:val="006A1E81"/>
    <w:rsid w:val="006B04FC"/>
    <w:rsid w:val="006C0DF5"/>
    <w:rsid w:val="006D1DE6"/>
    <w:rsid w:val="006F65DC"/>
    <w:rsid w:val="006F7514"/>
    <w:rsid w:val="007159FE"/>
    <w:rsid w:val="00763628"/>
    <w:rsid w:val="00771C5D"/>
    <w:rsid w:val="007A7FF0"/>
    <w:rsid w:val="007C05C7"/>
    <w:rsid w:val="007C3CBB"/>
    <w:rsid w:val="007E7E63"/>
    <w:rsid w:val="007F1BA6"/>
    <w:rsid w:val="00837D90"/>
    <w:rsid w:val="00843851"/>
    <w:rsid w:val="008657AD"/>
    <w:rsid w:val="0087133F"/>
    <w:rsid w:val="00882ED8"/>
    <w:rsid w:val="00884314"/>
    <w:rsid w:val="00893E91"/>
    <w:rsid w:val="008E0F81"/>
    <w:rsid w:val="00913BA8"/>
    <w:rsid w:val="00923099"/>
    <w:rsid w:val="00954D73"/>
    <w:rsid w:val="0095720E"/>
    <w:rsid w:val="00974136"/>
    <w:rsid w:val="009A7C40"/>
    <w:rsid w:val="009C048E"/>
    <w:rsid w:val="009E2C6A"/>
    <w:rsid w:val="00A54500"/>
    <w:rsid w:val="00A75B87"/>
    <w:rsid w:val="00A76CA7"/>
    <w:rsid w:val="00A82142"/>
    <w:rsid w:val="00A827A5"/>
    <w:rsid w:val="00AA7194"/>
    <w:rsid w:val="00AB6D16"/>
    <w:rsid w:val="00AC2884"/>
    <w:rsid w:val="00AD0248"/>
    <w:rsid w:val="00AF3ECA"/>
    <w:rsid w:val="00AF602C"/>
    <w:rsid w:val="00B01836"/>
    <w:rsid w:val="00B23B7F"/>
    <w:rsid w:val="00B30685"/>
    <w:rsid w:val="00B346C9"/>
    <w:rsid w:val="00B36513"/>
    <w:rsid w:val="00B40AEF"/>
    <w:rsid w:val="00B55B19"/>
    <w:rsid w:val="00B679C9"/>
    <w:rsid w:val="00BA0E59"/>
    <w:rsid w:val="00BC16FE"/>
    <w:rsid w:val="00BF1CD1"/>
    <w:rsid w:val="00C048CF"/>
    <w:rsid w:val="00C1682C"/>
    <w:rsid w:val="00C33230"/>
    <w:rsid w:val="00C57C2D"/>
    <w:rsid w:val="00C6555E"/>
    <w:rsid w:val="00C76627"/>
    <w:rsid w:val="00C832D7"/>
    <w:rsid w:val="00C95FDE"/>
    <w:rsid w:val="00CA57BB"/>
    <w:rsid w:val="00CB3A07"/>
    <w:rsid w:val="00CC5815"/>
    <w:rsid w:val="00CC6C3F"/>
    <w:rsid w:val="00CD0791"/>
    <w:rsid w:val="00D16E4D"/>
    <w:rsid w:val="00D24B25"/>
    <w:rsid w:val="00D71FF8"/>
    <w:rsid w:val="00D85F53"/>
    <w:rsid w:val="00DE7FD5"/>
    <w:rsid w:val="00DF18ED"/>
    <w:rsid w:val="00DF2FC5"/>
    <w:rsid w:val="00E11FB3"/>
    <w:rsid w:val="00E200FA"/>
    <w:rsid w:val="00E71EF1"/>
    <w:rsid w:val="00E76ED9"/>
    <w:rsid w:val="00E7732A"/>
    <w:rsid w:val="00E82238"/>
    <w:rsid w:val="00EA3E03"/>
    <w:rsid w:val="00EB69CC"/>
    <w:rsid w:val="00EC0CF5"/>
    <w:rsid w:val="00EC5DDC"/>
    <w:rsid w:val="00EE4490"/>
    <w:rsid w:val="00EF1984"/>
    <w:rsid w:val="00EF5277"/>
    <w:rsid w:val="00EF6A15"/>
    <w:rsid w:val="00F022CE"/>
    <w:rsid w:val="00F0290F"/>
    <w:rsid w:val="00F13394"/>
    <w:rsid w:val="00F2400F"/>
    <w:rsid w:val="00F317D2"/>
    <w:rsid w:val="00F42C6E"/>
    <w:rsid w:val="00F70DFC"/>
    <w:rsid w:val="00F90CF2"/>
    <w:rsid w:val="00FF15DA"/>
    <w:rsid w:val="00FF2111"/>
    <w:rsid w:val="00FF4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45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D24B25"/>
    <w:pPr>
      <w:keepNext/>
      <w:spacing w:after="0" w:line="240" w:lineRule="auto"/>
      <w:outlineLvl w:val="7"/>
    </w:pPr>
    <w:rPr>
      <w:rFonts w:ascii="Times New Roman" w:eastAsia="Times New Roman" w:hAnsi="Times New Roman" w:cs="Times New Roman"/>
      <w:color w:val="000000"/>
      <w:sz w:val="26"/>
      <w:szCs w:val="20"/>
    </w:rPr>
  </w:style>
  <w:style w:type="paragraph" w:styleId="Heading9">
    <w:name w:val="heading 9"/>
    <w:basedOn w:val="Normal"/>
    <w:next w:val="Normal"/>
    <w:link w:val="Heading9Char"/>
    <w:qFormat/>
    <w:rsid w:val="00D24B25"/>
    <w:pPr>
      <w:keepNext/>
      <w:spacing w:after="0" w:line="240" w:lineRule="auto"/>
      <w:outlineLvl w:val="8"/>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17E"/>
    <w:rPr>
      <w:rFonts w:ascii="Tahoma" w:hAnsi="Tahoma" w:cs="Tahoma"/>
      <w:sz w:val="16"/>
      <w:szCs w:val="16"/>
    </w:rPr>
  </w:style>
  <w:style w:type="character" w:styleId="Hyperlink">
    <w:name w:val="Hyperlink"/>
    <w:basedOn w:val="DefaultParagraphFont"/>
    <w:uiPriority w:val="99"/>
    <w:unhideWhenUsed/>
    <w:rsid w:val="005B4080"/>
    <w:rPr>
      <w:color w:val="0000FF" w:themeColor="hyperlink"/>
      <w:u w:val="single"/>
    </w:rPr>
  </w:style>
  <w:style w:type="paragraph" w:styleId="ListParagraph">
    <w:name w:val="List Paragraph"/>
    <w:basedOn w:val="Normal"/>
    <w:uiPriority w:val="34"/>
    <w:qFormat/>
    <w:rsid w:val="00582826"/>
    <w:pPr>
      <w:ind w:left="720"/>
      <w:contextualSpacing/>
    </w:pPr>
  </w:style>
  <w:style w:type="table" w:styleId="TableGrid">
    <w:name w:val="Table Grid"/>
    <w:basedOn w:val="TableNormal"/>
    <w:uiPriority w:val="59"/>
    <w:rsid w:val="00A7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A4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997"/>
  </w:style>
  <w:style w:type="paragraph" w:styleId="Footer">
    <w:name w:val="footer"/>
    <w:basedOn w:val="Normal"/>
    <w:link w:val="FooterChar"/>
    <w:uiPriority w:val="99"/>
    <w:unhideWhenUsed/>
    <w:rsid w:val="005A4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997"/>
  </w:style>
  <w:style w:type="paragraph" w:styleId="NormalWeb">
    <w:name w:val="Normal (Web)"/>
    <w:basedOn w:val="Normal"/>
    <w:unhideWhenUsed/>
    <w:rsid w:val="004A0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24B25"/>
    <w:rPr>
      <w:rFonts w:ascii="Times New Roman" w:eastAsia="Times New Roman" w:hAnsi="Times New Roman" w:cs="Times New Roman"/>
      <w:color w:val="000000"/>
      <w:sz w:val="26"/>
      <w:szCs w:val="20"/>
    </w:rPr>
  </w:style>
  <w:style w:type="character" w:customStyle="1" w:styleId="Heading9Char">
    <w:name w:val="Heading 9 Char"/>
    <w:basedOn w:val="DefaultParagraphFont"/>
    <w:link w:val="Heading9"/>
    <w:rsid w:val="00D24B25"/>
    <w:rPr>
      <w:rFonts w:ascii="Times New Roman" w:eastAsia="Times New Roman" w:hAnsi="Times New Roman" w:cs="Times New Roman"/>
      <w:b/>
      <w:sz w:val="26"/>
      <w:szCs w:val="20"/>
    </w:rPr>
  </w:style>
  <w:style w:type="paragraph" w:styleId="EndnoteText">
    <w:name w:val="endnote text"/>
    <w:basedOn w:val="Normal"/>
    <w:link w:val="EndnoteTextChar"/>
    <w:uiPriority w:val="99"/>
    <w:unhideWhenUsed/>
    <w:rsid w:val="00D24B2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D24B25"/>
    <w:rPr>
      <w:rFonts w:ascii="Calibri" w:eastAsia="Calibri" w:hAnsi="Calibri"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D24B25"/>
    <w:pPr>
      <w:keepNext/>
      <w:spacing w:after="0" w:line="240" w:lineRule="auto"/>
      <w:outlineLvl w:val="7"/>
    </w:pPr>
    <w:rPr>
      <w:rFonts w:ascii="Times New Roman" w:eastAsia="Times New Roman" w:hAnsi="Times New Roman" w:cs="Times New Roman"/>
      <w:color w:val="000000"/>
      <w:sz w:val="26"/>
      <w:szCs w:val="20"/>
    </w:rPr>
  </w:style>
  <w:style w:type="paragraph" w:styleId="Heading9">
    <w:name w:val="heading 9"/>
    <w:basedOn w:val="Normal"/>
    <w:next w:val="Normal"/>
    <w:link w:val="Heading9Char"/>
    <w:qFormat/>
    <w:rsid w:val="00D24B25"/>
    <w:pPr>
      <w:keepNext/>
      <w:spacing w:after="0" w:line="240" w:lineRule="auto"/>
      <w:outlineLvl w:val="8"/>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17E"/>
    <w:rPr>
      <w:rFonts w:ascii="Tahoma" w:hAnsi="Tahoma" w:cs="Tahoma"/>
      <w:sz w:val="16"/>
      <w:szCs w:val="16"/>
    </w:rPr>
  </w:style>
  <w:style w:type="character" w:styleId="Hyperlink">
    <w:name w:val="Hyperlink"/>
    <w:basedOn w:val="DefaultParagraphFont"/>
    <w:uiPriority w:val="99"/>
    <w:unhideWhenUsed/>
    <w:rsid w:val="005B4080"/>
    <w:rPr>
      <w:color w:val="0000FF" w:themeColor="hyperlink"/>
      <w:u w:val="single"/>
    </w:rPr>
  </w:style>
  <w:style w:type="paragraph" w:styleId="ListParagraph">
    <w:name w:val="List Paragraph"/>
    <w:basedOn w:val="Normal"/>
    <w:uiPriority w:val="34"/>
    <w:qFormat/>
    <w:rsid w:val="00582826"/>
    <w:pPr>
      <w:ind w:left="720"/>
      <w:contextualSpacing/>
    </w:pPr>
  </w:style>
  <w:style w:type="table" w:styleId="TableGrid">
    <w:name w:val="Table Grid"/>
    <w:basedOn w:val="TableNormal"/>
    <w:uiPriority w:val="59"/>
    <w:rsid w:val="00A7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A4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997"/>
  </w:style>
  <w:style w:type="paragraph" w:styleId="Footer">
    <w:name w:val="footer"/>
    <w:basedOn w:val="Normal"/>
    <w:link w:val="FooterChar"/>
    <w:uiPriority w:val="99"/>
    <w:unhideWhenUsed/>
    <w:rsid w:val="005A4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997"/>
  </w:style>
  <w:style w:type="paragraph" w:styleId="NormalWeb">
    <w:name w:val="Normal (Web)"/>
    <w:basedOn w:val="Normal"/>
    <w:unhideWhenUsed/>
    <w:rsid w:val="004A0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24B25"/>
    <w:rPr>
      <w:rFonts w:ascii="Times New Roman" w:eastAsia="Times New Roman" w:hAnsi="Times New Roman" w:cs="Times New Roman"/>
      <w:color w:val="000000"/>
      <w:sz w:val="26"/>
      <w:szCs w:val="20"/>
    </w:rPr>
  </w:style>
  <w:style w:type="character" w:customStyle="1" w:styleId="Heading9Char">
    <w:name w:val="Heading 9 Char"/>
    <w:basedOn w:val="DefaultParagraphFont"/>
    <w:link w:val="Heading9"/>
    <w:rsid w:val="00D24B25"/>
    <w:rPr>
      <w:rFonts w:ascii="Times New Roman" w:eastAsia="Times New Roman" w:hAnsi="Times New Roman" w:cs="Times New Roman"/>
      <w:b/>
      <w:sz w:val="26"/>
      <w:szCs w:val="20"/>
    </w:rPr>
  </w:style>
  <w:style w:type="paragraph" w:styleId="EndnoteText">
    <w:name w:val="endnote text"/>
    <w:basedOn w:val="Normal"/>
    <w:link w:val="EndnoteTextChar"/>
    <w:uiPriority w:val="99"/>
    <w:unhideWhenUsed/>
    <w:rsid w:val="00D24B2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D24B2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9448">
      <w:bodyDiv w:val="1"/>
      <w:marLeft w:val="0"/>
      <w:marRight w:val="0"/>
      <w:marTop w:val="0"/>
      <w:marBottom w:val="0"/>
      <w:divBdr>
        <w:top w:val="none" w:sz="0" w:space="0" w:color="auto"/>
        <w:left w:val="none" w:sz="0" w:space="0" w:color="auto"/>
        <w:bottom w:val="none" w:sz="0" w:space="0" w:color="auto"/>
        <w:right w:val="none" w:sz="0" w:space="0" w:color="auto"/>
      </w:divBdr>
    </w:div>
    <w:div w:id="330983710">
      <w:bodyDiv w:val="1"/>
      <w:marLeft w:val="0"/>
      <w:marRight w:val="0"/>
      <w:marTop w:val="0"/>
      <w:marBottom w:val="0"/>
      <w:divBdr>
        <w:top w:val="none" w:sz="0" w:space="0" w:color="auto"/>
        <w:left w:val="none" w:sz="0" w:space="0" w:color="auto"/>
        <w:bottom w:val="none" w:sz="0" w:space="0" w:color="auto"/>
        <w:right w:val="none" w:sz="0" w:space="0" w:color="auto"/>
      </w:divBdr>
      <w:divsChild>
        <w:div w:id="1776973966">
          <w:marLeft w:val="0"/>
          <w:marRight w:val="0"/>
          <w:marTop w:val="0"/>
          <w:marBottom w:val="0"/>
          <w:divBdr>
            <w:top w:val="none" w:sz="0" w:space="0" w:color="auto"/>
            <w:left w:val="none" w:sz="0" w:space="0" w:color="auto"/>
            <w:bottom w:val="none" w:sz="0" w:space="0" w:color="auto"/>
            <w:right w:val="none" w:sz="0" w:space="0" w:color="auto"/>
          </w:divBdr>
        </w:div>
      </w:divsChild>
    </w:div>
    <w:div w:id="569195059">
      <w:bodyDiv w:val="1"/>
      <w:marLeft w:val="0"/>
      <w:marRight w:val="0"/>
      <w:marTop w:val="0"/>
      <w:marBottom w:val="0"/>
      <w:divBdr>
        <w:top w:val="none" w:sz="0" w:space="0" w:color="auto"/>
        <w:left w:val="none" w:sz="0" w:space="0" w:color="auto"/>
        <w:bottom w:val="none" w:sz="0" w:space="0" w:color="auto"/>
        <w:right w:val="none" w:sz="0" w:space="0" w:color="auto"/>
      </w:divBdr>
    </w:div>
    <w:div w:id="1337735059">
      <w:bodyDiv w:val="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 w:id="1894267775">
      <w:bodyDiv w:val="1"/>
      <w:marLeft w:val="0"/>
      <w:marRight w:val="0"/>
      <w:marTop w:val="0"/>
      <w:marBottom w:val="0"/>
      <w:divBdr>
        <w:top w:val="none" w:sz="0" w:space="0" w:color="auto"/>
        <w:left w:val="none" w:sz="0" w:space="0" w:color="auto"/>
        <w:bottom w:val="none" w:sz="0" w:space="0" w:color="auto"/>
        <w:right w:val="none" w:sz="0" w:space="0" w:color="auto"/>
      </w:divBdr>
      <w:divsChild>
        <w:div w:id="181051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2427</Words>
  <Characters>13835</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Derek Horstmeyer</cp:lastModifiedBy>
  <cp:revision>2</cp:revision>
  <cp:lastPrinted>2018-01-16T19:42:00Z</cp:lastPrinted>
  <dcterms:created xsi:type="dcterms:W3CDTF">2018-07-31T00:05:00Z</dcterms:created>
  <dcterms:modified xsi:type="dcterms:W3CDTF">2018-07-31T00:05:00Z</dcterms:modified>
</cp:coreProperties>
</file>